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30BDD" w14:textId="77777777" w:rsidR="00303EAD" w:rsidRDefault="00303EAD">
      <w:pPr>
        <w:spacing w:after="0" w:line="240" w:lineRule="auto"/>
        <w:rPr>
          <w:rFonts w:ascii="宋体" w:eastAsia="宋体"/>
          <w:sz w:val="32"/>
          <w:szCs w:val="32"/>
        </w:rPr>
      </w:pPr>
    </w:p>
    <w:p w14:paraId="5D7AE12B" w14:textId="77777777" w:rsidR="00303EAD" w:rsidRDefault="00303EAD">
      <w:pPr>
        <w:spacing w:after="0" w:line="240" w:lineRule="auto"/>
        <w:rPr>
          <w:rFonts w:ascii="宋体" w:eastAsia="宋体"/>
          <w:sz w:val="44"/>
          <w:szCs w:val="44"/>
        </w:rPr>
      </w:pPr>
    </w:p>
    <w:p w14:paraId="4E1D1E30" w14:textId="77777777" w:rsidR="00303EAD" w:rsidRDefault="00303EAD">
      <w:pPr>
        <w:spacing w:after="0" w:line="240" w:lineRule="auto"/>
        <w:rPr>
          <w:rFonts w:ascii="宋体" w:eastAsia="宋体"/>
          <w:sz w:val="44"/>
          <w:szCs w:val="44"/>
        </w:rPr>
      </w:pPr>
    </w:p>
    <w:p w14:paraId="4E1C0309" w14:textId="77777777" w:rsidR="00303EAD" w:rsidRDefault="00303EAD">
      <w:pPr>
        <w:spacing w:after="0" w:line="240" w:lineRule="auto"/>
        <w:rPr>
          <w:rFonts w:ascii="宋体" w:eastAsia="宋体"/>
          <w:sz w:val="44"/>
          <w:szCs w:val="44"/>
        </w:rPr>
      </w:pPr>
    </w:p>
    <w:p w14:paraId="23AD43D1" w14:textId="77777777" w:rsidR="00303EAD"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木垒哈萨克自治县水利局</w:t>
      </w:r>
    </w:p>
    <w:p w14:paraId="490F70B5" w14:textId="77777777" w:rsidR="00303EAD"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7063AA0A" w14:textId="77777777" w:rsidR="00303EAD" w:rsidRDefault="00000000">
      <w:pPr>
        <w:rPr>
          <w:lang w:eastAsia="zh-CN"/>
        </w:rPr>
      </w:pPr>
      <w:r>
        <w:rPr>
          <w:sz w:val="0"/>
          <w:szCs w:val="0"/>
          <w:lang w:eastAsia="zh-CN"/>
        </w:rPr>
        <w:br w:type="page"/>
      </w:r>
    </w:p>
    <w:p w14:paraId="3A7F3D1E" w14:textId="77777777" w:rsidR="00303EAD"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hint="eastAsia"/>
          <w:b/>
          <w:sz w:val="32"/>
          <w:szCs w:val="32"/>
          <w:lang w:eastAsia="zh-CN"/>
        </w:rPr>
        <w:t xml:space="preserve"> </w:t>
      </w:r>
      <w:r>
        <w:rPr>
          <w:rFonts w:ascii="黑体" w:eastAsia="黑体"/>
          <w:b/>
          <w:sz w:val="32"/>
          <w:szCs w:val="32"/>
          <w:lang w:eastAsia="zh-CN"/>
        </w:rPr>
        <w:t xml:space="preserve"> 录</w:t>
      </w:r>
    </w:p>
    <w:p w14:paraId="3E586890" w14:textId="77777777" w:rsidR="00303EAD"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w:t>
      </w:r>
      <w:r>
        <w:rPr>
          <w:rFonts w:ascii="仿宋_GB2312" w:eastAsia="仿宋_GB2312" w:hint="eastAsia"/>
          <w:b/>
          <w:sz w:val="32"/>
          <w:szCs w:val="32"/>
          <w:lang w:eastAsia="zh-CN"/>
        </w:rPr>
        <w:t xml:space="preserve"> </w:t>
      </w:r>
      <w:r>
        <w:rPr>
          <w:rFonts w:ascii="仿宋_GB2312" w:eastAsia="仿宋_GB2312"/>
          <w:b/>
          <w:sz w:val="32"/>
          <w:szCs w:val="32"/>
          <w:lang w:eastAsia="zh-CN"/>
        </w:rPr>
        <w:t>单位概况</w:t>
      </w:r>
    </w:p>
    <w:p w14:paraId="60B02CC9" w14:textId="77777777" w:rsidR="00303E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61B2F801" w14:textId="77777777" w:rsidR="00303E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29E1282A" w14:textId="77777777" w:rsidR="00303EAD"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3DCE9904" w14:textId="77777777" w:rsidR="00303E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39D10C6A" w14:textId="77777777" w:rsidR="00303E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23D60FCF" w14:textId="77777777" w:rsidR="00303E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66292EBF" w14:textId="77777777" w:rsidR="00303E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54F33837" w14:textId="77777777" w:rsidR="00303E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11C0863A" w14:textId="77777777" w:rsidR="00303E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21EA164B" w14:textId="77777777" w:rsidR="00303E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2C661011" w14:textId="77777777" w:rsidR="00303E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62832754" w14:textId="77777777" w:rsidR="00303E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5C88A279" w14:textId="77777777" w:rsidR="00303E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00CDD773" w14:textId="77777777" w:rsidR="00303E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73CF01EF" w14:textId="77777777" w:rsidR="00303E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678A1FA4" w14:textId="77777777" w:rsidR="00303E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38ECB8A9" w14:textId="77777777" w:rsidR="00303E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6C74FC51" w14:textId="77777777" w:rsidR="00303E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5F008FDB" w14:textId="77777777" w:rsidR="00303E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339BBC12" w14:textId="77777777" w:rsidR="00303E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788ACD83" w14:textId="77777777" w:rsidR="00303E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7FFB05A9" w14:textId="77777777" w:rsidR="00303EAD"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5C1513F6" w14:textId="77777777" w:rsidR="00303EAD"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2FABB00A" w14:textId="77777777" w:rsidR="00303E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688D4A25" w14:textId="77777777" w:rsidR="00303E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0F625778" w14:textId="77777777" w:rsidR="00303E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4AC24AE5" w14:textId="77777777" w:rsidR="00303E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AC004CA" w14:textId="77777777" w:rsidR="00303E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3848BCE" w14:textId="77777777" w:rsidR="00303E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EF4302F" w14:textId="77777777" w:rsidR="00303E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18E94674" w14:textId="77777777" w:rsidR="00303E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8409FA4" w14:textId="77777777" w:rsidR="00303EA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723925B3" w14:textId="77777777" w:rsidR="00303EAD" w:rsidRDefault="00000000">
      <w:pPr>
        <w:rPr>
          <w:lang w:eastAsia="zh-CN"/>
        </w:rPr>
      </w:pPr>
      <w:r>
        <w:rPr>
          <w:sz w:val="0"/>
          <w:szCs w:val="0"/>
          <w:lang w:eastAsia="zh-CN"/>
        </w:rPr>
        <w:br w:type="page"/>
      </w:r>
    </w:p>
    <w:p w14:paraId="15683D0A" w14:textId="77777777" w:rsidR="00303EAD"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hint="eastAsia"/>
          <w:sz w:val="32"/>
          <w:szCs w:val="32"/>
          <w:lang w:eastAsia="zh-CN"/>
        </w:rPr>
        <w:t xml:space="preserve"> </w:t>
      </w:r>
      <w:r>
        <w:rPr>
          <w:rFonts w:ascii="黑体" w:eastAsia="黑体"/>
          <w:sz w:val="32"/>
          <w:szCs w:val="32"/>
          <w:lang w:eastAsia="zh-CN"/>
        </w:rPr>
        <w:t>单位概况</w:t>
      </w:r>
    </w:p>
    <w:p w14:paraId="5AFA6998" w14:textId="77777777" w:rsidR="00303EA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14:paraId="53B1D890" w14:textId="77777777" w:rsidR="00303E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负责保障水资源的合理开发利用；统一管理自治县水资源；主管自治县河道、水库及人工水道等水域的防洪工作，对河道岸线建设项目进行审查；组织建设和管理国家投资为主的重要水利工程；管理和监督水利单位国有资产的保值、增值，负责对水利专项资金的使用进行监督检查；负责引进、推广水资源开发利用、节约用水的先进科学技术和管理经验，建立和完善节水制度；主管自治县防汛抗旱工作及水土保持工作，负责自治县防汛抗旱指挥部办公室日常工作；负责组织实施水资源动态监测工作，定期向社会公布，对新建、改建、扩大入河、入湖排污口进行审查；协助各乡镇做好农村五好建设的规划、实施管理和技术指导；承办自治县人民政府交办的其他事项。</w:t>
      </w:r>
    </w:p>
    <w:p w14:paraId="68CDFF2D" w14:textId="77777777" w:rsidR="00303EA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41C34CA5" w14:textId="77777777" w:rsidR="00303E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木垒哈萨克自治县水利局2024年度，实有人数25人，其中：在职人员8人，减少2人；离休人员0人，较上年无变化；退休人员17人，较上年无变化</w:t>
      </w:r>
      <w:r>
        <w:rPr>
          <w:rFonts w:ascii="仿宋_GB2312" w:eastAsia="仿宋_GB2312" w:hint="eastAsia"/>
          <w:sz w:val="32"/>
          <w:szCs w:val="32"/>
          <w:lang w:eastAsia="zh-CN"/>
        </w:rPr>
        <w:t>。</w:t>
      </w:r>
    </w:p>
    <w:p w14:paraId="7C6033F9" w14:textId="77777777" w:rsidR="00303E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木垒哈萨克自治县水利局无下属预算单位，下设4个科室，分别是：办公室、防洪抗旱股、水政水资源股、农水股。</w:t>
      </w:r>
    </w:p>
    <w:p w14:paraId="11B6D617" w14:textId="77777777" w:rsidR="00303EAD" w:rsidRDefault="00000000">
      <w:pPr>
        <w:rPr>
          <w:lang w:eastAsia="zh-CN"/>
        </w:rPr>
      </w:pPr>
      <w:r>
        <w:rPr>
          <w:sz w:val="0"/>
          <w:szCs w:val="0"/>
          <w:lang w:eastAsia="zh-CN"/>
        </w:rPr>
        <w:br w:type="page"/>
      </w:r>
    </w:p>
    <w:p w14:paraId="2E3FE2EF" w14:textId="77777777" w:rsidR="00303EAD"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63F1B59A" w14:textId="77777777" w:rsidR="00303EA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4AD0B96C" w14:textId="77777777" w:rsidR="00303E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2024年度收入总计1,964.27万元，其中：本年收入合计1,964.27万元，使用非财政拨款结余（含专用结余）0.00万元，年初结转和结余0.00万元。</w:t>
      </w:r>
    </w:p>
    <w:p w14:paraId="44665454" w14:textId="77777777" w:rsidR="00303E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2024年度支出总计1,964.27万元，其中：本年支出合计1,964.27万元，结余分配0.00万元，年末结转和结余0.00万元。</w:t>
      </w:r>
    </w:p>
    <w:p w14:paraId="24BDEA2B" w14:textId="77777777" w:rsidR="00303E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收入支出总体与上年相比，增加1,385.54万元，增长239.41%，主要原因是：</w:t>
      </w:r>
      <w:r>
        <w:rPr>
          <w:rFonts w:ascii="仿宋_GB2312" w:eastAsia="仿宋_GB2312" w:hint="eastAsia"/>
          <w:sz w:val="32"/>
          <w:szCs w:val="32"/>
          <w:lang w:eastAsia="zh-CN"/>
        </w:rPr>
        <w:t>本年单位增加木垒县坎儿井开发保护项目资金、中央水库移民扶持基金等经费</w:t>
      </w:r>
      <w:r>
        <w:rPr>
          <w:rFonts w:ascii="仿宋_GB2312" w:eastAsia="仿宋_GB2312"/>
          <w:sz w:val="32"/>
          <w:szCs w:val="32"/>
          <w:lang w:eastAsia="zh-CN"/>
        </w:rPr>
        <w:t>。</w:t>
      </w:r>
    </w:p>
    <w:p w14:paraId="24CD2A52" w14:textId="77777777" w:rsidR="00303EA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6DDD5631" w14:textId="77777777" w:rsidR="00303E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本年收入1,964.27万元，其中：财政拨款收入1,964.27万元,占100.00%；上级补助收入0.00万元,占0.00%；事业收入0.00万元，占0.00%；经营收入0.00万元,占0.00%；附属单位上缴收入0.00万元，占0.00%；其他收入0.00万元，占0.00%。</w:t>
      </w:r>
    </w:p>
    <w:p w14:paraId="5F407DCD" w14:textId="77777777" w:rsidR="00303EA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4826FFCF" w14:textId="77777777" w:rsidR="00303E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本年支出1,964.27万元，其中：基本支出245.42万元，占12.49%；项目支出1,718.86万元，占87.51%；上缴上级支出0.00万元，占0.00%；经营支出0.00万元，占0.00%；对附属单位补助支出0.00万元，占0.00%。</w:t>
      </w:r>
    </w:p>
    <w:p w14:paraId="1B3075FA" w14:textId="77777777" w:rsidR="00303EA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2D2AC021" w14:textId="77777777" w:rsidR="00303E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1,964.27万元，其中：年初财政拨款结转和结余0.00万元，本年财政拨款收入1,964.27万元。财政拨款支出总计1,964.27万元，其中：年末财政拨款结转和结余0.00万元，本年财政拨款支出1,964.27万元。</w:t>
      </w:r>
    </w:p>
    <w:p w14:paraId="5C197054" w14:textId="77777777" w:rsidR="00303E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财政拨款收入支出总体与上年相比，增加1,385.54万元，增长239.41%，主要原因是：</w:t>
      </w:r>
      <w:r>
        <w:rPr>
          <w:rFonts w:ascii="仿宋_GB2312" w:eastAsia="仿宋_GB2312" w:hint="eastAsia"/>
          <w:sz w:val="32"/>
          <w:szCs w:val="32"/>
          <w:lang w:eastAsia="zh-CN"/>
        </w:rPr>
        <w:t>本年单位增加木垒县坎儿井开发保护项目资金、中央水库移民扶持基金等经费</w:t>
      </w:r>
      <w:r>
        <w:rPr>
          <w:rFonts w:ascii="仿宋_GB2312" w:eastAsia="仿宋_GB2312"/>
          <w:sz w:val="32"/>
          <w:szCs w:val="32"/>
          <w:lang w:eastAsia="zh-CN"/>
        </w:rPr>
        <w:t>。与年初预算相比，年初预算数179.82万元，决算数1,964.27万元，预决算</w:t>
      </w:r>
      <w:r>
        <w:rPr>
          <w:rFonts w:ascii="仿宋_GB2312" w:eastAsia="仿宋_GB2312"/>
          <w:sz w:val="32"/>
          <w:szCs w:val="32"/>
          <w:lang w:eastAsia="zh-CN"/>
        </w:rPr>
        <w:lastRenderedPageBreak/>
        <w:t>差异率992.35%，主要原因是：</w:t>
      </w:r>
      <w:r>
        <w:rPr>
          <w:rFonts w:ascii="仿宋_GB2312" w:eastAsia="仿宋_GB2312" w:hint="eastAsia"/>
          <w:sz w:val="32"/>
          <w:szCs w:val="32"/>
          <w:lang w:eastAsia="zh-CN"/>
        </w:rPr>
        <w:t>单位年中追加木垒县坎儿井开发保护项目资金、中央水库移民扶持基金等经费</w:t>
      </w:r>
      <w:r>
        <w:rPr>
          <w:rFonts w:ascii="仿宋_GB2312" w:eastAsia="仿宋_GB2312"/>
          <w:sz w:val="32"/>
          <w:szCs w:val="32"/>
          <w:lang w:eastAsia="zh-CN"/>
        </w:rPr>
        <w:t>。</w:t>
      </w:r>
    </w:p>
    <w:p w14:paraId="56F72526" w14:textId="77777777" w:rsidR="00303EA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62590C74" w14:textId="77777777" w:rsidR="00303EAD"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0D3F9C54" w14:textId="77777777" w:rsidR="00303E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2024年度一般公共预算财政拨款支出1,893.41万元，占本年支出合计的96.39%。与上年相比，增加1,321.68万元，增长231.17%，主要原因是：</w:t>
      </w:r>
      <w:r>
        <w:rPr>
          <w:rFonts w:ascii="仿宋_GB2312" w:eastAsia="仿宋_GB2312" w:hint="eastAsia"/>
          <w:sz w:val="32"/>
          <w:szCs w:val="32"/>
          <w:lang w:eastAsia="zh-CN"/>
        </w:rPr>
        <w:t>本年单位增加木垒县坎儿井开发保护项目资金、中央水库移民扶持基金等经费</w:t>
      </w:r>
      <w:r>
        <w:rPr>
          <w:rFonts w:ascii="仿宋_GB2312" w:eastAsia="仿宋_GB2312"/>
          <w:sz w:val="32"/>
          <w:szCs w:val="32"/>
          <w:lang w:eastAsia="zh-CN"/>
        </w:rPr>
        <w:t>。与年初预算相比，年初预算数179.82万元，决算数1,893.41万元，预决算差异率952.95%，主要原因是：</w:t>
      </w:r>
      <w:r>
        <w:rPr>
          <w:rFonts w:ascii="仿宋_GB2312" w:eastAsia="仿宋_GB2312" w:hint="eastAsia"/>
          <w:sz w:val="32"/>
          <w:szCs w:val="32"/>
          <w:lang w:eastAsia="zh-CN"/>
        </w:rPr>
        <w:t>单位年中追加木垒县坎儿井开发保护项目资金、中央水库移民扶持基金等经费</w:t>
      </w:r>
      <w:r>
        <w:rPr>
          <w:rFonts w:ascii="仿宋_GB2312" w:eastAsia="仿宋_GB2312"/>
          <w:sz w:val="32"/>
          <w:szCs w:val="32"/>
          <w:lang w:eastAsia="zh-CN"/>
        </w:rPr>
        <w:t>。</w:t>
      </w:r>
    </w:p>
    <w:p w14:paraId="5C5D025A" w14:textId="77777777" w:rsidR="00303EAD"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77302D9A" w14:textId="77777777" w:rsidR="00303E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社会保障和就业支出（类）50.25万元，占2.65%。</w:t>
      </w:r>
    </w:p>
    <w:p w14:paraId="0E527744" w14:textId="77777777" w:rsidR="00303E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农林水支出（类）1,827.11万元，占96.50%。</w:t>
      </w:r>
    </w:p>
    <w:p w14:paraId="0CB62B2C" w14:textId="77777777" w:rsidR="00303E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住房保障支出（类）11.05万元，占0.58%。</w:t>
      </w:r>
    </w:p>
    <w:p w14:paraId="43A2E4B1" w14:textId="77777777" w:rsidR="00303E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其他支出（类）5.00万元，占0.26%。</w:t>
      </w:r>
    </w:p>
    <w:p w14:paraId="5B2C2C7F" w14:textId="77777777" w:rsidR="00303EAD"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48B3E7F1" w14:textId="3D0F88DD" w:rsidR="00303EA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1、社会保障和就业支出（类）行政事业单位养老支出（款）行政单位离退休（项）：支出决算数为0.00万元，比上年决算减少5.59万元，下降100.00%，主要原因是：</w:t>
      </w:r>
      <w:r>
        <w:rPr>
          <w:rFonts w:ascii="仿宋_GB2312" w:eastAsia="仿宋_GB2312" w:hint="eastAsia"/>
          <w:sz w:val="32"/>
          <w:szCs w:val="32"/>
          <w:lang w:val="zh-CN" w:eastAsia="zh-CN"/>
        </w:rPr>
        <w:t>单位本年功能科目调整，将行政单位离退休款项调整至</w:t>
      </w:r>
      <w:r w:rsidR="00B92A26">
        <w:rPr>
          <w:rFonts w:ascii="仿宋_GB2312" w:eastAsia="仿宋_GB2312"/>
          <w:sz w:val="32"/>
          <w:szCs w:val="32"/>
          <w:lang w:eastAsia="zh-CN"/>
        </w:rPr>
        <w:t>行政运行</w:t>
      </w:r>
      <w:r>
        <w:rPr>
          <w:rFonts w:ascii="仿宋_GB2312" w:eastAsia="仿宋_GB2312" w:hint="eastAsia"/>
          <w:sz w:val="32"/>
          <w:szCs w:val="32"/>
          <w:lang w:val="zh-CN" w:eastAsia="zh-CN"/>
        </w:rPr>
        <w:t>款项中核算，导致此项经费减少。</w:t>
      </w:r>
    </w:p>
    <w:p w14:paraId="38D5E04B" w14:textId="77777777" w:rsidR="00303EA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2、社会保障和就业支出（类）行政事业单位养老支出（款）机关事业单位基本养老保险缴费支出（项）：支出决算数为14.32万元，比上年决算减少3.02万元，下降17.42%，主要原因是：</w:t>
      </w:r>
      <w:r>
        <w:rPr>
          <w:rFonts w:ascii="仿宋_GB2312" w:eastAsia="仿宋_GB2312" w:hint="eastAsia"/>
          <w:sz w:val="32"/>
          <w:szCs w:val="32"/>
          <w:lang w:eastAsia="zh-CN"/>
        </w:rPr>
        <w:t>本年单位人员减少，养老保险缴费减少</w:t>
      </w:r>
      <w:r>
        <w:rPr>
          <w:rFonts w:ascii="仿宋_GB2312" w:eastAsia="仿宋_GB2312"/>
          <w:sz w:val="32"/>
          <w:szCs w:val="32"/>
          <w:lang w:eastAsia="zh-CN"/>
        </w:rPr>
        <w:t>。</w:t>
      </w:r>
    </w:p>
    <w:p w14:paraId="000A6BA0" w14:textId="77777777" w:rsidR="00303EA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3、社会保障和就业支出（类）行政事业单位养老支出（款）机关事业单位职业年金缴费支出（项）：支出决算数为8.75万元，比上年决算减少6.15万元，下降41.28%，主要原因是：</w:t>
      </w:r>
      <w:r>
        <w:rPr>
          <w:rFonts w:ascii="仿宋_GB2312" w:eastAsia="仿宋_GB2312" w:hint="eastAsia"/>
          <w:sz w:val="32"/>
          <w:szCs w:val="32"/>
          <w:lang w:eastAsia="zh-CN"/>
        </w:rPr>
        <w:t>单位本年退休人员一次性职业年金缴费减少</w:t>
      </w:r>
      <w:r>
        <w:rPr>
          <w:rFonts w:ascii="仿宋_GB2312" w:eastAsia="仿宋_GB2312"/>
          <w:sz w:val="32"/>
          <w:szCs w:val="32"/>
          <w:lang w:eastAsia="zh-CN"/>
        </w:rPr>
        <w:t>。</w:t>
      </w:r>
    </w:p>
    <w:p w14:paraId="2ACF8C74" w14:textId="77777777" w:rsidR="00303EA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4、社会保障和就业支出（类）抚恤（款）死亡抚恤（项）：支出决算数为27.18万元，比上年决算增加18.68万元，增长219.76%，主要原因是：</w:t>
      </w:r>
      <w:r>
        <w:rPr>
          <w:rFonts w:ascii="仿宋_GB2312" w:eastAsia="仿宋_GB2312" w:hint="eastAsia"/>
          <w:sz w:val="32"/>
          <w:szCs w:val="32"/>
          <w:lang w:eastAsia="zh-CN"/>
        </w:rPr>
        <w:t>本年单位人员丧葬费、抚恤金较上年增加</w:t>
      </w:r>
      <w:r>
        <w:rPr>
          <w:rFonts w:ascii="仿宋_GB2312" w:eastAsia="仿宋_GB2312"/>
          <w:sz w:val="32"/>
          <w:szCs w:val="32"/>
          <w:lang w:eastAsia="zh-CN"/>
        </w:rPr>
        <w:t>。</w:t>
      </w:r>
    </w:p>
    <w:p w14:paraId="774C01E0" w14:textId="77777777" w:rsidR="00303EA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5、农林水支出（类）水利（款）行政运行（项）：支出决算数为101.85万元，比上年决算减少36.19万元，下降26.22%，主要原因是：</w:t>
      </w:r>
      <w:r>
        <w:rPr>
          <w:rFonts w:ascii="仿宋_GB2312" w:eastAsia="仿宋_GB2312" w:hint="eastAsia"/>
          <w:sz w:val="32"/>
          <w:szCs w:val="32"/>
          <w:lang w:val="zh-CN" w:eastAsia="zh-CN"/>
        </w:rPr>
        <w:t>单位人员</w:t>
      </w:r>
      <w:r>
        <w:rPr>
          <w:rFonts w:ascii="仿宋_GB2312" w:eastAsia="仿宋_GB2312" w:hint="eastAsia"/>
          <w:sz w:val="32"/>
          <w:szCs w:val="32"/>
          <w:lang w:eastAsia="zh-CN"/>
        </w:rPr>
        <w:t>减少</w:t>
      </w:r>
      <w:r>
        <w:rPr>
          <w:rFonts w:ascii="仿宋_GB2312" w:eastAsia="仿宋_GB2312" w:hint="eastAsia"/>
          <w:sz w:val="32"/>
          <w:szCs w:val="32"/>
          <w:lang w:val="zh-CN" w:eastAsia="zh-CN"/>
        </w:rPr>
        <w:t>，人员工资、津补贴等人员经费较上年</w:t>
      </w:r>
      <w:r>
        <w:rPr>
          <w:rFonts w:ascii="仿宋_GB2312" w:eastAsia="仿宋_GB2312" w:hint="eastAsia"/>
          <w:sz w:val="32"/>
          <w:szCs w:val="32"/>
          <w:lang w:eastAsia="zh-CN"/>
        </w:rPr>
        <w:t>减少</w:t>
      </w:r>
      <w:r>
        <w:rPr>
          <w:rFonts w:ascii="仿宋_GB2312" w:eastAsia="仿宋_GB2312"/>
          <w:sz w:val="32"/>
          <w:szCs w:val="32"/>
          <w:lang w:eastAsia="zh-CN"/>
        </w:rPr>
        <w:t>。</w:t>
      </w:r>
    </w:p>
    <w:p w14:paraId="39F0DDA5" w14:textId="77777777" w:rsidR="00303EA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6、农林水支出（类）水利（款）水利工程建设（项）：支出决算数为119.44万元，比上年决算增加119.44万元，增长100.00%，主要原因是：</w:t>
      </w:r>
      <w:r>
        <w:rPr>
          <w:rFonts w:ascii="仿宋_GB2312" w:eastAsia="仿宋_GB2312" w:hint="eastAsia"/>
          <w:sz w:val="32"/>
          <w:szCs w:val="32"/>
          <w:lang w:eastAsia="zh-CN"/>
        </w:rPr>
        <w:t>本年单位增加木垒县坎儿井开发保护项目资金</w:t>
      </w:r>
      <w:r>
        <w:rPr>
          <w:rFonts w:ascii="仿宋_GB2312" w:eastAsia="仿宋_GB2312"/>
          <w:sz w:val="32"/>
          <w:szCs w:val="32"/>
          <w:lang w:eastAsia="zh-CN"/>
        </w:rPr>
        <w:t>。</w:t>
      </w:r>
    </w:p>
    <w:p w14:paraId="6873D2BD" w14:textId="77777777" w:rsidR="00303EA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7、农林水支出（类）水利（款）水利工程运行与维护（项）：支出决算数为1,559.92万元，比上年决算增加1,194.25万元，增长326.59%，主要原因是：</w:t>
      </w:r>
      <w:r>
        <w:rPr>
          <w:rFonts w:ascii="仿宋_GB2312" w:eastAsia="仿宋_GB2312" w:hint="eastAsia"/>
          <w:sz w:val="32"/>
          <w:szCs w:val="32"/>
          <w:lang w:eastAsia="zh-CN"/>
        </w:rPr>
        <w:t>本年单位增加白杨河乡饮水安全巩固提升工程项目资金</w:t>
      </w:r>
      <w:r>
        <w:rPr>
          <w:rFonts w:ascii="仿宋_GB2312" w:eastAsia="仿宋_GB2312"/>
          <w:sz w:val="32"/>
          <w:szCs w:val="32"/>
          <w:lang w:eastAsia="zh-CN"/>
        </w:rPr>
        <w:t>。</w:t>
      </w:r>
    </w:p>
    <w:p w14:paraId="3E6887A8" w14:textId="77777777" w:rsidR="00303EA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8、农林水支出（类）水利（款）其他水利支出（项）：支出决算数为45.90万元，比上年决算增加45.90万元，增长100.00%，主要原因是：</w:t>
      </w:r>
      <w:r>
        <w:rPr>
          <w:rFonts w:ascii="仿宋_GB2312" w:eastAsia="仿宋_GB2312" w:hint="eastAsia"/>
          <w:sz w:val="32"/>
          <w:szCs w:val="32"/>
          <w:lang w:eastAsia="zh-CN"/>
        </w:rPr>
        <w:t>本年单位增加木垒县坎儿井开发保护项目资金</w:t>
      </w:r>
      <w:r>
        <w:rPr>
          <w:rFonts w:ascii="仿宋_GB2312" w:eastAsia="仿宋_GB2312"/>
          <w:sz w:val="32"/>
          <w:szCs w:val="32"/>
          <w:lang w:eastAsia="zh-CN"/>
        </w:rPr>
        <w:t>。</w:t>
      </w:r>
    </w:p>
    <w:p w14:paraId="4B29208E" w14:textId="77777777" w:rsidR="00303EA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9、住房保障支出（类）住房改革支出（款）住房公积金（项）：支出决算数为11.05万元，比上年决算减少2.64万元，下降19.28%，主要原因是：</w:t>
      </w:r>
      <w:r>
        <w:rPr>
          <w:rFonts w:ascii="仿宋_GB2312" w:eastAsia="仿宋_GB2312" w:hint="eastAsia"/>
          <w:sz w:val="32"/>
          <w:szCs w:val="32"/>
          <w:lang w:eastAsia="zh-CN"/>
        </w:rPr>
        <w:t>本年单位人员减少，住房公积金缴费减少</w:t>
      </w:r>
      <w:r>
        <w:rPr>
          <w:rFonts w:ascii="仿宋_GB2312" w:eastAsia="仿宋_GB2312"/>
          <w:sz w:val="32"/>
          <w:szCs w:val="32"/>
          <w:lang w:eastAsia="zh-CN"/>
        </w:rPr>
        <w:t>。</w:t>
      </w:r>
    </w:p>
    <w:p w14:paraId="03D2D057" w14:textId="66D7C770" w:rsidR="00303EAD" w:rsidRDefault="00000000">
      <w:pPr>
        <w:spacing w:after="0" w:line="240" w:lineRule="auto"/>
        <w:ind w:firstLineChars="200" w:firstLine="640"/>
        <w:rPr>
          <w:rFonts w:ascii="仿宋_GB2312" w:eastAsia="仿宋_GB2312"/>
          <w:sz w:val="32"/>
          <w:szCs w:val="32"/>
          <w:lang w:eastAsia="zh-CN"/>
        </w:rPr>
      </w:pPr>
      <w:r w:rsidRPr="004E3441">
        <w:rPr>
          <w:rFonts w:ascii="仿宋_GB2312" w:eastAsia="仿宋_GB2312"/>
          <w:sz w:val="32"/>
          <w:szCs w:val="32"/>
          <w:lang w:eastAsia="zh-CN"/>
        </w:rPr>
        <w:t>10、其他支出（类）其他支出（款）其他支出（项）：支出决算数为5.00万元，比上年决算减少3.00万元，下降37.50%，主要原因是：</w:t>
      </w:r>
      <w:r w:rsidR="004E3441" w:rsidRPr="004E3441">
        <w:rPr>
          <w:rFonts w:ascii="仿宋_GB2312" w:eastAsia="仿宋_GB2312" w:hint="eastAsia"/>
          <w:sz w:val="32"/>
          <w:szCs w:val="32"/>
          <w:lang w:val="zh-CN" w:eastAsia="zh-CN"/>
        </w:rPr>
        <w:t>本年单位</w:t>
      </w:r>
      <w:r w:rsidR="00625621">
        <w:rPr>
          <w:rFonts w:ascii="仿宋_GB2312" w:eastAsia="仿宋_GB2312" w:hint="eastAsia"/>
          <w:sz w:val="32"/>
          <w:szCs w:val="32"/>
          <w:lang w:val="zh-CN" w:eastAsia="zh-CN"/>
        </w:rPr>
        <w:t>为民办实事</w:t>
      </w:r>
      <w:r w:rsidR="004E3441" w:rsidRPr="004E3441">
        <w:rPr>
          <w:rFonts w:ascii="仿宋_GB2312" w:eastAsia="仿宋_GB2312" w:hint="eastAsia"/>
          <w:sz w:val="32"/>
          <w:szCs w:val="32"/>
          <w:lang w:val="zh-CN" w:eastAsia="zh-CN"/>
        </w:rPr>
        <w:t>办公费</w:t>
      </w:r>
      <w:r w:rsidR="00B92A26">
        <w:rPr>
          <w:rFonts w:ascii="仿宋_GB2312" w:eastAsia="仿宋_GB2312" w:hint="eastAsia"/>
          <w:sz w:val="32"/>
          <w:szCs w:val="32"/>
          <w:lang w:val="zh-CN" w:eastAsia="zh-CN"/>
        </w:rPr>
        <w:t>较上年</w:t>
      </w:r>
      <w:r w:rsidRPr="004E3441">
        <w:rPr>
          <w:rFonts w:ascii="仿宋_GB2312" w:eastAsia="仿宋_GB2312" w:hint="eastAsia"/>
          <w:sz w:val="32"/>
          <w:szCs w:val="32"/>
          <w:lang w:eastAsia="zh-CN"/>
        </w:rPr>
        <w:t>减少</w:t>
      </w:r>
      <w:r w:rsidRPr="004E3441">
        <w:rPr>
          <w:rFonts w:ascii="仿宋_GB2312" w:eastAsia="仿宋_GB2312"/>
          <w:sz w:val="32"/>
          <w:szCs w:val="32"/>
          <w:lang w:eastAsia="zh-CN"/>
        </w:rPr>
        <w:t>。</w:t>
      </w:r>
    </w:p>
    <w:p w14:paraId="498F4A89" w14:textId="77777777" w:rsidR="00303EA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192B34B3" w14:textId="77777777" w:rsidR="00303E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2024年度一般公共预算财政拨款基本支出245.42万元，其中：人员经费191.36万元，包括：基本工资、津贴补贴、奖金、机关事业单位基本养老保险缴费、职业年金缴费、职工</w:t>
      </w:r>
      <w:r>
        <w:rPr>
          <w:rFonts w:ascii="仿宋_GB2312" w:eastAsia="仿宋_GB2312"/>
          <w:sz w:val="32"/>
          <w:szCs w:val="32"/>
          <w:lang w:eastAsia="zh-CN"/>
        </w:rPr>
        <w:lastRenderedPageBreak/>
        <w:t>基本医疗保险缴费、公务员医疗补助缴费、其他社会保障缴费、住房公积金、退休费、抚恤金和生活补助。</w:t>
      </w:r>
    </w:p>
    <w:p w14:paraId="29918315" w14:textId="77777777" w:rsidR="00303E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公用经费54.05万元，包括：办公费、电费、邮电费、取暖费、差旅费、公务接待费、委托业务费、工会经费、公务用车运行维护费和其他商品和服务支出。</w:t>
      </w:r>
    </w:p>
    <w:p w14:paraId="4E5E7E1E" w14:textId="77777777" w:rsidR="00303EA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1A19154D" w14:textId="77777777" w:rsidR="00303E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2024年度政府性基金预算财政拨款收入总计70.86万元，其中：年初结转和结余0.00万元，本年收入70.86万元。政府性基金预算财政拨款支出总计70.86万元，其中：年末结转和结余0.00万元，本年支出70.86万元。</w:t>
      </w:r>
    </w:p>
    <w:p w14:paraId="4F52DAA0" w14:textId="77777777" w:rsidR="00303E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政府性基金预算财政拨款收入支出总体与上年相比，增加63.86万元，增长912.29%，主要原因是：</w:t>
      </w:r>
      <w:r>
        <w:rPr>
          <w:rFonts w:ascii="仿宋_GB2312" w:eastAsia="仿宋_GB2312" w:hint="eastAsia"/>
          <w:sz w:val="32"/>
          <w:szCs w:val="32"/>
          <w:lang w:eastAsia="zh-CN"/>
        </w:rPr>
        <w:t>本年增加大中型水库移民补助基金</w:t>
      </w:r>
      <w:r>
        <w:rPr>
          <w:rFonts w:ascii="仿宋_GB2312" w:eastAsia="仿宋_GB2312"/>
          <w:sz w:val="32"/>
          <w:szCs w:val="32"/>
          <w:lang w:eastAsia="zh-CN"/>
        </w:rPr>
        <w:t>。与年初预算相比，年初预算数0.00万元，决算数70.86万元，预决算差异率100%，主要原因是：</w:t>
      </w:r>
      <w:r>
        <w:rPr>
          <w:rFonts w:ascii="仿宋_GB2312" w:eastAsia="仿宋_GB2312" w:hint="eastAsia"/>
          <w:sz w:val="32"/>
          <w:szCs w:val="32"/>
          <w:lang w:eastAsia="zh-CN"/>
        </w:rPr>
        <w:t>单位年中追加大中型水库移民补助基金</w:t>
      </w:r>
      <w:r>
        <w:rPr>
          <w:rFonts w:ascii="仿宋_GB2312" w:eastAsia="仿宋_GB2312"/>
          <w:sz w:val="32"/>
          <w:szCs w:val="32"/>
          <w:lang w:eastAsia="zh-CN"/>
        </w:rPr>
        <w:t>。</w:t>
      </w:r>
    </w:p>
    <w:p w14:paraId="389A1A0C" w14:textId="77777777" w:rsidR="00303E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政府性基金预算财政拨款支出70.86万元。</w:t>
      </w:r>
    </w:p>
    <w:p w14:paraId="0AE603BF" w14:textId="77777777" w:rsidR="00303EA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1、城乡社区支出（类）国有土地使用权出让收入安排的支出（款）农业生产发展支出（项）：支出决算数为0.00万元，比上年决算减少7.00万元，下降100.00%，主要原因是：</w:t>
      </w:r>
      <w:r>
        <w:rPr>
          <w:rFonts w:ascii="仿宋_GB2312" w:eastAsia="仿宋_GB2312" w:hint="eastAsia"/>
          <w:sz w:val="32"/>
          <w:szCs w:val="32"/>
          <w:lang w:eastAsia="zh-CN"/>
        </w:rPr>
        <w:t>本年单位减少农业生产发展支出经费</w:t>
      </w:r>
      <w:r>
        <w:rPr>
          <w:rFonts w:ascii="仿宋_GB2312" w:eastAsia="仿宋_GB2312"/>
          <w:sz w:val="32"/>
          <w:szCs w:val="32"/>
          <w:lang w:eastAsia="zh-CN"/>
        </w:rPr>
        <w:t>。</w:t>
      </w:r>
    </w:p>
    <w:p w14:paraId="352A7182" w14:textId="77777777" w:rsidR="00303EA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2、农林水支出（类）大中型水库移民后期扶持基金支出（款）移民补助（项）：支出决算数为70.86万元，比上年决算增加70.86万元，增长100.00%，主要原因是：</w:t>
      </w:r>
      <w:r>
        <w:rPr>
          <w:rFonts w:ascii="仿宋_GB2312" w:eastAsia="仿宋_GB2312" w:hint="eastAsia"/>
          <w:sz w:val="32"/>
          <w:szCs w:val="32"/>
          <w:lang w:eastAsia="zh-CN"/>
        </w:rPr>
        <w:t>本年增加大中型水库移民补助基金</w:t>
      </w:r>
      <w:r>
        <w:rPr>
          <w:rFonts w:ascii="仿宋_GB2312" w:eastAsia="仿宋_GB2312"/>
          <w:sz w:val="32"/>
          <w:szCs w:val="32"/>
          <w:lang w:eastAsia="zh-CN"/>
        </w:rPr>
        <w:t>。</w:t>
      </w:r>
    </w:p>
    <w:p w14:paraId="385147C4" w14:textId="77777777" w:rsidR="00303EA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213B053E" w14:textId="77777777" w:rsidR="00303E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044E999" w14:textId="77777777" w:rsidR="00303EA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1EC276C3" w14:textId="77777777" w:rsidR="00303E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经费支出1.15万元，比上年减少1.57万元，下降57.72%，主要原因是：</w:t>
      </w:r>
      <w:r>
        <w:rPr>
          <w:rFonts w:ascii="仿宋_GB2312" w:eastAsia="仿宋_GB2312" w:hint="eastAsia"/>
          <w:sz w:val="32"/>
          <w:szCs w:val="32"/>
          <w:lang w:eastAsia="zh-CN"/>
        </w:rPr>
        <w:t>减少车辆出行，车</w:t>
      </w:r>
      <w:r>
        <w:rPr>
          <w:rFonts w:ascii="仿宋_GB2312" w:eastAsia="仿宋_GB2312" w:hint="eastAsia"/>
          <w:sz w:val="32"/>
          <w:szCs w:val="32"/>
          <w:lang w:eastAsia="zh-CN"/>
        </w:rPr>
        <w:lastRenderedPageBreak/>
        <w:t>辆维修费、燃油费等较上年减少</w:t>
      </w:r>
      <w:r>
        <w:rPr>
          <w:rFonts w:ascii="仿宋_GB2312" w:eastAsia="仿宋_GB2312"/>
          <w:sz w:val="32"/>
          <w:szCs w:val="32"/>
          <w:lang w:eastAsia="zh-CN"/>
        </w:rPr>
        <w:t>。其中：因公出国（境）费支出0.00万元,占0.00%，与上年相比无变化，主要原因是：</w:t>
      </w:r>
      <w:bookmarkStart w:id="0" w:name="_Hlk207114081"/>
      <w:r>
        <w:rPr>
          <w:rFonts w:ascii="仿宋_GB2312" w:eastAsia="仿宋_GB2312" w:hint="eastAsia"/>
          <w:sz w:val="32"/>
          <w:szCs w:val="32"/>
          <w:lang w:eastAsia="zh-CN"/>
        </w:rPr>
        <w:t>我单位上年度与本年度均无</w:t>
      </w:r>
      <w:bookmarkEnd w:id="0"/>
      <w:r>
        <w:rPr>
          <w:rFonts w:ascii="仿宋_GB2312" w:eastAsia="仿宋_GB2312" w:hint="eastAsia"/>
          <w:sz w:val="32"/>
          <w:szCs w:val="32"/>
          <w:lang w:eastAsia="zh-CN"/>
        </w:rPr>
        <w:t>此项经费</w:t>
      </w:r>
      <w:r>
        <w:rPr>
          <w:rFonts w:ascii="仿宋_GB2312" w:eastAsia="仿宋_GB2312"/>
          <w:sz w:val="32"/>
          <w:szCs w:val="32"/>
          <w:lang w:eastAsia="zh-CN"/>
        </w:rPr>
        <w:t>；公务用车购置及运行维护费支出1.00万元，占86.96%，比上年减少1.72万元，下降63.24%，主要原因是：</w:t>
      </w:r>
      <w:r>
        <w:rPr>
          <w:rFonts w:ascii="仿宋_GB2312" w:eastAsia="仿宋_GB2312" w:hint="eastAsia"/>
          <w:sz w:val="32"/>
          <w:szCs w:val="32"/>
          <w:lang w:eastAsia="zh-CN"/>
        </w:rPr>
        <w:t>减少车辆出行，车辆维修费、燃油费等较上年减少</w:t>
      </w:r>
      <w:r>
        <w:rPr>
          <w:rFonts w:ascii="仿宋_GB2312" w:eastAsia="仿宋_GB2312"/>
          <w:sz w:val="32"/>
          <w:szCs w:val="32"/>
          <w:lang w:eastAsia="zh-CN"/>
        </w:rPr>
        <w:t>；公务接待费支出0.15万元，占13.04%，比上年增加0.15万元，增长100%，主要原因是：</w:t>
      </w:r>
      <w:r>
        <w:rPr>
          <w:rFonts w:ascii="仿宋_GB2312" w:eastAsia="仿宋_GB2312" w:hint="eastAsia"/>
          <w:sz w:val="32"/>
          <w:szCs w:val="32"/>
          <w:lang w:eastAsia="zh-CN"/>
        </w:rPr>
        <w:t>本年单位增加接待上级领导检查及外来学习人员接待经费</w:t>
      </w:r>
      <w:r>
        <w:rPr>
          <w:rFonts w:ascii="仿宋_GB2312" w:eastAsia="仿宋_GB2312"/>
          <w:sz w:val="32"/>
          <w:szCs w:val="32"/>
          <w:lang w:eastAsia="zh-CN"/>
        </w:rPr>
        <w:t>。</w:t>
      </w:r>
    </w:p>
    <w:p w14:paraId="2552EB23" w14:textId="77777777" w:rsidR="00303EA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79135E73" w14:textId="77777777" w:rsidR="00303E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单位无</w:t>
      </w:r>
      <w:r>
        <w:rPr>
          <w:rFonts w:ascii="仿宋_GB2312" w:eastAsia="仿宋_GB2312"/>
          <w:sz w:val="32"/>
          <w:szCs w:val="32"/>
          <w:lang w:eastAsia="zh-CN"/>
        </w:rPr>
        <w:t>出国（境）费用。单位全年安排的因公出国（境）团组0个，因公出国（境）0人次。</w:t>
      </w:r>
    </w:p>
    <w:p w14:paraId="771B5F94" w14:textId="77777777" w:rsidR="00303E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公务用车购置及运行维护费1.00万元，其中：公务用车购置费0.00万元，公务用车运行维护费1.00万元。公务用车运行维护费开支内容包括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。公务用车购置数0辆，公务用车保有量4辆。国有资产占用情况中固定资产车辆4辆，与公务用车保有量差异原因是：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702EB011" w14:textId="77777777" w:rsidR="00303E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公务接待费0.15万元，开支内容包括</w:t>
      </w:r>
      <w:r>
        <w:rPr>
          <w:rFonts w:ascii="仿宋_GB2312" w:eastAsia="仿宋_GB2312" w:hint="eastAsia"/>
          <w:sz w:val="32"/>
          <w:szCs w:val="32"/>
          <w:lang w:eastAsia="zh-CN"/>
        </w:rPr>
        <w:t>餐费、住宿费等</w:t>
      </w:r>
      <w:r>
        <w:rPr>
          <w:rFonts w:ascii="仿宋_GB2312" w:eastAsia="仿宋_GB2312"/>
          <w:sz w:val="32"/>
          <w:szCs w:val="32"/>
          <w:lang w:eastAsia="zh-CN"/>
        </w:rPr>
        <w:t>。单位全年安排的国内公务接待3批次，38人次。</w:t>
      </w:r>
    </w:p>
    <w:p w14:paraId="4A256D64" w14:textId="77777777" w:rsidR="00303E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经费支出全年预算数1.15万元，决算数1.15万元，预决算差异率0.00%，主要原因是：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；公务用车运行维护费全年预算数1.00万元，决算数1.00万元，预决算差异率0.00%，主要原因是：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w:t>
      </w:r>
      <w:r>
        <w:rPr>
          <w:rFonts w:ascii="仿宋_GB2312" w:eastAsia="仿宋_GB2312"/>
          <w:sz w:val="32"/>
          <w:szCs w:val="32"/>
          <w:lang w:eastAsia="zh-CN"/>
        </w:rPr>
        <w:lastRenderedPageBreak/>
        <w:t>数0.15万元，决算数0.15万元，预决算差异率0.00%，主要原因是：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18E280DA" w14:textId="77777777" w:rsidR="00303EA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4475F7C6" w14:textId="77777777" w:rsidR="00303EAD"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7CAF32D4" w14:textId="77777777" w:rsidR="00303E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2024年度木垒哈萨克自治县水利局单位（行政单位和参照公务员法管理事业单位）机关运行经费支出54.05万元，比上年增加5.91万元，增长12.28%，主要原因是：</w:t>
      </w:r>
      <w:r>
        <w:rPr>
          <w:rFonts w:ascii="仿宋_GB2312" w:eastAsia="仿宋_GB2312" w:hint="eastAsia"/>
          <w:sz w:val="32"/>
          <w:szCs w:val="32"/>
          <w:lang w:eastAsia="zh-CN"/>
        </w:rPr>
        <w:t>我单位本年</w:t>
      </w:r>
      <w:r>
        <w:rPr>
          <w:rFonts w:ascii="仿宋_GB2312" w:eastAsia="仿宋_GB2312"/>
          <w:sz w:val="32"/>
          <w:szCs w:val="32"/>
          <w:lang w:eastAsia="zh-CN"/>
        </w:rPr>
        <w:t>差旅费、公务接待费、委托业务费</w:t>
      </w:r>
      <w:r>
        <w:rPr>
          <w:rFonts w:ascii="仿宋_GB2312" w:eastAsia="仿宋_GB2312" w:hint="eastAsia"/>
          <w:sz w:val="32"/>
          <w:szCs w:val="32"/>
          <w:lang w:eastAsia="zh-CN"/>
        </w:rPr>
        <w:t>较上年增加。</w:t>
      </w:r>
    </w:p>
    <w:p w14:paraId="683DEF4A" w14:textId="77777777" w:rsidR="00303EAD"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2B11E8E3" w14:textId="77777777" w:rsidR="00303E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2024年度政府采购支出总额2.57万元，其中：政府采购货物支出1.31万元、政府采购工程支出0.00万元、政府采购服务支出1.26万元。</w:t>
      </w:r>
    </w:p>
    <w:p w14:paraId="692021BB" w14:textId="77777777" w:rsidR="00303E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授予中小企业合同金额2.57万元，占政府采购支出总额的100.00%，其中：授予小微企业合同金额2.18万元，占政府采购支出总额的84.82%。</w:t>
      </w:r>
    </w:p>
    <w:p w14:paraId="10BAF7E6" w14:textId="77777777" w:rsidR="00303EAD"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6FC4FAC8" w14:textId="77777777" w:rsidR="00303E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截至2024年12月31日，房屋2,069.70平方米，价值625.90万元。</w:t>
      </w:r>
      <w:r>
        <w:rPr>
          <w:rFonts w:ascii="仿宋_GB2312" w:eastAsia="仿宋_GB2312"/>
          <w:sz w:val="32"/>
          <w:szCs w:val="32"/>
          <w:lang w:eastAsia="zh-CN"/>
        </w:rPr>
        <w:t>车辆4辆，价值107.33万元，其中：副部（省）级及以上领导用车0辆、主要负责人用车0辆、机要通信用车0辆、应急保障用车0辆、执法执勤用车0辆、特种专业技术用车0辆、离退休干部服务用车0辆、其他用车4辆，其他用车主要是：</w:t>
      </w:r>
      <w:r>
        <w:rPr>
          <w:rFonts w:ascii="仿宋_GB2312" w:eastAsia="仿宋_GB2312" w:hint="eastAsia"/>
          <w:sz w:val="32"/>
          <w:szCs w:val="32"/>
          <w:lang w:eastAsia="zh-CN"/>
        </w:rPr>
        <w:t>业务</w:t>
      </w:r>
      <w:r>
        <w:rPr>
          <w:rFonts w:ascii="仿宋_GB2312" w:eastAsia="仿宋_GB2312"/>
          <w:sz w:val="32"/>
          <w:szCs w:val="32"/>
          <w:lang w:eastAsia="zh-CN"/>
        </w:rPr>
        <w:t>用车;单价100万元（含）以上设备（不含车辆）0台（套）。</w:t>
      </w:r>
    </w:p>
    <w:p w14:paraId="72D5CEC1" w14:textId="77777777" w:rsidR="00303EA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0F69A4F2" w14:textId="77777777" w:rsidR="00303EAD" w:rsidRDefault="00000000">
      <w:pPr>
        <w:widowControl w:val="0"/>
        <w:spacing w:after="0" w:line="240" w:lineRule="auto"/>
        <w:ind w:firstLineChars="200" w:firstLine="640"/>
        <w:rPr>
          <w:rFonts w:ascii="宋体" w:eastAsia="宋体" w:hAnsi="宋体" w:cs="宋体" w:hint="eastAsia"/>
          <w:b/>
          <w:bCs/>
          <w:sz w:val="18"/>
          <w:szCs w:val="18"/>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ascii="仿宋_GB2312" w:eastAsia="仿宋_GB2312" w:hint="eastAsia"/>
          <w:sz w:val="32"/>
          <w:szCs w:val="32"/>
          <w:lang w:eastAsia="zh-CN"/>
        </w:rPr>
        <w:t>1,964.27</w:t>
      </w:r>
      <w:r>
        <w:rPr>
          <w:rFonts w:ascii="仿宋_GB2312" w:eastAsia="仿宋_GB2312"/>
          <w:sz w:val="32"/>
          <w:szCs w:val="32"/>
          <w:lang w:eastAsia="zh-CN"/>
        </w:rPr>
        <w:t>万元，实际执行总额1,964.27万元；预算绩效评价项目2个，全年预算数75.86万元，全年执行数75.86万元。</w:t>
      </w:r>
      <w:r>
        <w:rPr>
          <w:rFonts w:ascii="仿宋_GB2312" w:eastAsia="仿宋_GB2312" w:hint="eastAsia"/>
          <w:sz w:val="32"/>
          <w:szCs w:val="32"/>
          <w:lang w:eastAsia="zh-CN"/>
        </w:rPr>
        <w:t>预算绩效管理取得的成效：一是通过预算绩效管理，规范了项目资金的使用，不断提高专项资金使用效益，加强了项目资金的管理；二是实行预算绩效管理，推进项目的实施进度。发现的问题及原因：</w:t>
      </w:r>
      <w:r>
        <w:rPr>
          <w:rFonts w:ascii="仿宋_GB2312" w:eastAsia="仿宋_GB2312" w:hint="eastAsia"/>
          <w:sz w:val="32"/>
          <w:szCs w:val="32"/>
          <w:lang w:eastAsia="zh-CN"/>
        </w:rPr>
        <w:lastRenderedPageBreak/>
        <w:t>一是项目实施中出现进度缓慢的现象，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绩效管理制度，对绩效管理的目的、意义、性质和特点。下一步改进措施：一是继续规范资金管理，全面做好项目绩效预算；二是业务部门进行指导、监督和检查时进一步加强主动性，积极探索更有效和积极主动的监管方式。</w:t>
      </w:r>
      <w:r>
        <w:rPr>
          <w:rFonts w:ascii="仿宋_GB2312" w:eastAsia="仿宋_GB2312"/>
          <w:sz w:val="32"/>
          <w:szCs w:val="32"/>
          <w:lang w:eastAsia="zh-CN"/>
        </w:rPr>
        <w:t>具体附部门整体支出绩效自评表，项目支出绩效自评表和部门评价报告。</w:t>
      </w:r>
      <w:bookmarkStart w:id="1" w:name="_Hlk201836110"/>
    </w:p>
    <w:p w14:paraId="62E9A1DE" w14:textId="77777777" w:rsidR="00303EAD"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部门（单位）整体支出绩效目标自评表</w:t>
      </w:r>
    </w:p>
    <w:p w14:paraId="37F3A634" w14:textId="77777777" w:rsidR="00303EAD"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303EAD" w14:paraId="6BBDD883"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193BE997" w14:textId="77777777" w:rsidR="00303E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2A7D1163" w14:textId="77777777" w:rsidR="00303E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木垒县水利局</w:t>
            </w:r>
          </w:p>
        </w:tc>
        <w:tc>
          <w:tcPr>
            <w:tcW w:w="284" w:type="dxa"/>
            <w:tcBorders>
              <w:top w:val="nil"/>
              <w:left w:val="nil"/>
              <w:bottom w:val="nil"/>
              <w:right w:val="nil"/>
            </w:tcBorders>
            <w:noWrap/>
            <w:vAlign w:val="center"/>
          </w:tcPr>
          <w:p w14:paraId="1B10BA0A" w14:textId="77777777" w:rsidR="00303EAD" w:rsidRDefault="00303EAD">
            <w:pPr>
              <w:spacing w:after="0" w:line="240" w:lineRule="auto"/>
              <w:rPr>
                <w:rFonts w:ascii="宋体" w:eastAsia="宋体" w:hAnsi="宋体" w:cs="宋体" w:hint="eastAsia"/>
                <w:b/>
                <w:bCs/>
                <w:sz w:val="18"/>
                <w:szCs w:val="18"/>
                <w:lang w:eastAsia="zh-CN"/>
              </w:rPr>
            </w:pPr>
          </w:p>
        </w:tc>
      </w:tr>
      <w:tr w:rsidR="00303EAD" w14:paraId="489256A2"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6D281359" w14:textId="77777777" w:rsidR="00303E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357B1D9E" w14:textId="77777777" w:rsidR="00303E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4F2BF99C" w14:textId="77777777" w:rsidR="00303E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14:paraId="6513ACE3" w14:textId="77777777" w:rsidR="00303E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14:paraId="3EDC6ACA" w14:textId="77777777" w:rsidR="00303E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28F9978F" w14:textId="77777777" w:rsidR="00303E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0A380A11" w14:textId="77777777" w:rsidR="00303E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22E6DBBC" w14:textId="77777777" w:rsidR="00303E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0D887F8F" w14:textId="77777777" w:rsidR="00303EAD" w:rsidRDefault="00303EAD">
            <w:pPr>
              <w:spacing w:after="0" w:line="240" w:lineRule="auto"/>
              <w:jc w:val="center"/>
              <w:rPr>
                <w:rFonts w:ascii="宋体" w:eastAsia="宋体" w:hAnsi="宋体" w:cs="宋体" w:hint="eastAsia"/>
                <w:b/>
                <w:bCs/>
                <w:sz w:val="18"/>
                <w:szCs w:val="18"/>
                <w:lang w:eastAsia="zh-CN"/>
              </w:rPr>
            </w:pPr>
          </w:p>
        </w:tc>
      </w:tr>
      <w:tr w:rsidR="00303EAD" w14:paraId="114B53F1"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31125BD8" w14:textId="77777777" w:rsidR="00303EAD" w:rsidRDefault="00303EAD">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285A42E4" w14:textId="77777777" w:rsidR="00303E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29C4DB01"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0012755B"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5F2CDC2E"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5707AC6C"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vAlign w:val="center"/>
          </w:tcPr>
          <w:p w14:paraId="5C6E9F4C"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1AE20E50"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6D4BD585" w14:textId="77777777" w:rsidR="00303EAD" w:rsidRDefault="00303EAD">
            <w:pPr>
              <w:spacing w:after="0" w:line="240" w:lineRule="auto"/>
              <w:jc w:val="center"/>
              <w:rPr>
                <w:rFonts w:ascii="宋体" w:eastAsia="宋体" w:hAnsi="宋体" w:cs="宋体" w:hint="eastAsia"/>
                <w:b/>
                <w:bCs/>
                <w:sz w:val="18"/>
                <w:szCs w:val="18"/>
                <w:lang w:eastAsia="zh-CN"/>
              </w:rPr>
            </w:pPr>
          </w:p>
        </w:tc>
      </w:tr>
      <w:tr w:rsidR="00303EAD" w14:paraId="0B8743B4"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11E00B83" w14:textId="77777777" w:rsidR="00303EAD" w:rsidRDefault="00303EAD">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5B265497" w14:textId="77777777" w:rsidR="00303E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688800F1"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179.83</w:t>
            </w:r>
          </w:p>
        </w:tc>
        <w:tc>
          <w:tcPr>
            <w:tcW w:w="1242" w:type="dxa"/>
            <w:tcBorders>
              <w:top w:val="nil"/>
              <w:left w:val="nil"/>
              <w:bottom w:val="single" w:sz="4" w:space="0" w:color="auto"/>
              <w:right w:val="single" w:sz="4" w:space="0" w:color="auto"/>
            </w:tcBorders>
            <w:vAlign w:val="center"/>
          </w:tcPr>
          <w:p w14:paraId="44990075"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1,920.67</w:t>
            </w:r>
          </w:p>
        </w:tc>
        <w:tc>
          <w:tcPr>
            <w:tcW w:w="1417" w:type="dxa"/>
            <w:tcBorders>
              <w:top w:val="nil"/>
              <w:left w:val="nil"/>
              <w:bottom w:val="single" w:sz="4" w:space="0" w:color="auto"/>
              <w:right w:val="single" w:sz="4" w:space="0" w:color="auto"/>
            </w:tcBorders>
            <w:vAlign w:val="center"/>
          </w:tcPr>
          <w:p w14:paraId="3CB3595A"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1,920.67</w:t>
            </w:r>
          </w:p>
        </w:tc>
        <w:tc>
          <w:tcPr>
            <w:tcW w:w="1134" w:type="dxa"/>
            <w:tcBorders>
              <w:top w:val="nil"/>
              <w:left w:val="nil"/>
              <w:bottom w:val="single" w:sz="4" w:space="0" w:color="auto"/>
              <w:right w:val="single" w:sz="4" w:space="0" w:color="auto"/>
            </w:tcBorders>
            <w:vAlign w:val="center"/>
          </w:tcPr>
          <w:p w14:paraId="4777AB29"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54EE1916"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4D454EFD"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76F40C42" w14:textId="77777777" w:rsidR="00303EAD" w:rsidRDefault="00303EAD">
            <w:pPr>
              <w:spacing w:after="0" w:line="240" w:lineRule="auto"/>
              <w:jc w:val="center"/>
              <w:rPr>
                <w:rFonts w:ascii="宋体" w:eastAsia="宋体" w:hAnsi="宋体" w:cs="宋体" w:hint="eastAsia"/>
                <w:sz w:val="18"/>
                <w:szCs w:val="18"/>
                <w:lang w:eastAsia="zh-CN"/>
              </w:rPr>
            </w:pPr>
          </w:p>
        </w:tc>
      </w:tr>
      <w:tr w:rsidR="00303EAD" w14:paraId="2EEE3461"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5F3D1074" w14:textId="77777777" w:rsidR="00303EAD" w:rsidRDefault="00303EAD">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44AD1798" w14:textId="77777777" w:rsidR="00303E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3F6EF9CF"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43.60</w:t>
            </w:r>
          </w:p>
        </w:tc>
        <w:tc>
          <w:tcPr>
            <w:tcW w:w="1242" w:type="dxa"/>
            <w:tcBorders>
              <w:top w:val="nil"/>
              <w:left w:val="nil"/>
              <w:bottom w:val="single" w:sz="4" w:space="0" w:color="auto"/>
              <w:right w:val="single" w:sz="4" w:space="0" w:color="auto"/>
            </w:tcBorders>
            <w:vAlign w:val="center"/>
          </w:tcPr>
          <w:p w14:paraId="1F726101"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43.60</w:t>
            </w:r>
          </w:p>
        </w:tc>
        <w:tc>
          <w:tcPr>
            <w:tcW w:w="1417" w:type="dxa"/>
            <w:tcBorders>
              <w:top w:val="nil"/>
              <w:left w:val="nil"/>
              <w:bottom w:val="single" w:sz="4" w:space="0" w:color="auto"/>
              <w:right w:val="single" w:sz="4" w:space="0" w:color="auto"/>
            </w:tcBorders>
            <w:vAlign w:val="center"/>
          </w:tcPr>
          <w:p w14:paraId="02001EEF"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43.60</w:t>
            </w:r>
          </w:p>
        </w:tc>
        <w:tc>
          <w:tcPr>
            <w:tcW w:w="1134" w:type="dxa"/>
            <w:tcBorders>
              <w:top w:val="nil"/>
              <w:left w:val="nil"/>
              <w:bottom w:val="single" w:sz="4" w:space="0" w:color="auto"/>
              <w:right w:val="single" w:sz="4" w:space="0" w:color="auto"/>
            </w:tcBorders>
            <w:vAlign w:val="center"/>
          </w:tcPr>
          <w:p w14:paraId="59AF79CF"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3BE0E2E1"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3D6C92B4"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0944C961" w14:textId="77777777" w:rsidR="00303EAD" w:rsidRDefault="00303EAD">
            <w:pPr>
              <w:spacing w:after="0" w:line="240" w:lineRule="auto"/>
              <w:jc w:val="center"/>
              <w:rPr>
                <w:rFonts w:ascii="宋体" w:eastAsia="宋体" w:hAnsi="宋体" w:cs="宋体" w:hint="eastAsia"/>
                <w:sz w:val="18"/>
                <w:szCs w:val="18"/>
                <w:lang w:eastAsia="zh-CN"/>
              </w:rPr>
            </w:pPr>
          </w:p>
        </w:tc>
      </w:tr>
      <w:tr w:rsidR="00303EAD" w14:paraId="31F70465"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035C322D" w14:textId="77777777" w:rsidR="00303EAD" w:rsidRDefault="00303EAD">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02FDA006" w14:textId="77777777" w:rsidR="00303E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56F0B815"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223.43</w:t>
            </w:r>
          </w:p>
        </w:tc>
        <w:tc>
          <w:tcPr>
            <w:tcW w:w="1242" w:type="dxa"/>
            <w:tcBorders>
              <w:top w:val="nil"/>
              <w:left w:val="nil"/>
              <w:bottom w:val="single" w:sz="4" w:space="0" w:color="auto"/>
              <w:right w:val="single" w:sz="4" w:space="0" w:color="auto"/>
            </w:tcBorders>
            <w:vAlign w:val="center"/>
          </w:tcPr>
          <w:p w14:paraId="6BD2D66B"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1,964.27</w:t>
            </w:r>
          </w:p>
        </w:tc>
        <w:tc>
          <w:tcPr>
            <w:tcW w:w="1417" w:type="dxa"/>
            <w:tcBorders>
              <w:top w:val="nil"/>
              <w:left w:val="nil"/>
              <w:bottom w:val="single" w:sz="4" w:space="0" w:color="auto"/>
              <w:right w:val="single" w:sz="4" w:space="0" w:color="auto"/>
            </w:tcBorders>
            <w:vAlign w:val="center"/>
          </w:tcPr>
          <w:p w14:paraId="1278C115"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1,964.27</w:t>
            </w:r>
          </w:p>
        </w:tc>
        <w:tc>
          <w:tcPr>
            <w:tcW w:w="1134" w:type="dxa"/>
            <w:tcBorders>
              <w:top w:val="nil"/>
              <w:left w:val="nil"/>
              <w:bottom w:val="single" w:sz="4" w:space="0" w:color="auto"/>
              <w:right w:val="single" w:sz="4" w:space="0" w:color="auto"/>
            </w:tcBorders>
            <w:vAlign w:val="center"/>
          </w:tcPr>
          <w:p w14:paraId="3D93FFFF"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1310" w:type="dxa"/>
            <w:tcBorders>
              <w:top w:val="nil"/>
              <w:left w:val="nil"/>
              <w:bottom w:val="single" w:sz="4" w:space="0" w:color="auto"/>
              <w:right w:val="single" w:sz="4" w:space="0" w:color="auto"/>
            </w:tcBorders>
            <w:vAlign w:val="center"/>
          </w:tcPr>
          <w:p w14:paraId="71D0AA68"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6D2650A3"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71F07CF7" w14:textId="77777777" w:rsidR="00303EAD" w:rsidRDefault="00303EAD">
            <w:pPr>
              <w:spacing w:after="0" w:line="240" w:lineRule="auto"/>
              <w:jc w:val="center"/>
              <w:rPr>
                <w:rFonts w:ascii="宋体" w:eastAsia="宋体" w:hAnsi="宋体" w:cs="宋体" w:hint="eastAsia"/>
                <w:sz w:val="18"/>
                <w:szCs w:val="18"/>
                <w:lang w:eastAsia="zh-CN"/>
              </w:rPr>
            </w:pPr>
          </w:p>
        </w:tc>
      </w:tr>
      <w:tr w:rsidR="00303EAD" w14:paraId="0B57D10C"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6C70697C" w14:textId="77777777" w:rsidR="00303E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2F8BAF3C" w14:textId="77777777" w:rsidR="00303E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1CCE6DEF" w14:textId="77777777" w:rsidR="00303E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365C3B32" w14:textId="77777777" w:rsidR="00303EAD" w:rsidRDefault="00303EAD">
            <w:pPr>
              <w:spacing w:after="0" w:line="240" w:lineRule="auto"/>
              <w:rPr>
                <w:rFonts w:ascii="宋体" w:eastAsia="宋体" w:hAnsi="宋体" w:cs="宋体" w:hint="eastAsia"/>
                <w:b/>
                <w:bCs/>
                <w:sz w:val="18"/>
                <w:szCs w:val="18"/>
                <w:lang w:eastAsia="zh-CN"/>
              </w:rPr>
            </w:pPr>
          </w:p>
        </w:tc>
      </w:tr>
      <w:tr w:rsidR="00303EAD" w14:paraId="3CF8F278"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42FB71B5" w14:textId="77777777" w:rsidR="00303EAD" w:rsidRDefault="00303EAD">
            <w:pPr>
              <w:spacing w:after="0" w:line="240" w:lineRule="auto"/>
              <w:rPr>
                <w:rFonts w:ascii="宋体" w:eastAsia="宋体" w:hAnsi="宋体" w:cs="宋体" w:hint="eastAsia"/>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14:paraId="4345F702" w14:textId="77777777" w:rsidR="00303EAD"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目标1:完成对水利项目规划建设；管理国家投资为主的重要水利基础设施工程。目标2：完成水利工程的建设与运行管理，指导监督水利工程安全运行12次以上。目标3：应用智能巡查设备，提升险情自动识别、评估、预警能力达到95%以上。</w:t>
            </w:r>
          </w:p>
        </w:tc>
        <w:tc>
          <w:tcPr>
            <w:tcW w:w="4581" w:type="dxa"/>
            <w:gridSpan w:val="4"/>
            <w:tcBorders>
              <w:top w:val="single" w:sz="4" w:space="0" w:color="auto"/>
              <w:left w:val="nil"/>
              <w:bottom w:val="single" w:sz="4" w:space="0" w:color="auto"/>
              <w:right w:val="single" w:sz="4" w:space="0" w:color="auto"/>
            </w:tcBorders>
          </w:tcPr>
          <w:p w14:paraId="6E21E1CA" w14:textId="77777777" w:rsidR="00303EAD"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31日，我单位已完成如下工作：安全隐患和薄弱环节全面排查次数12次，水利工作指导检查数量12次，发布预测预警预报信息能力提升率、水利工作检查覆盖率、开展巡河工作覆盖率与群众生活用水保障率均达到95%以上，2024年本单位积极履职，成果显著，在水资源管理方面，对全县取水口100%安装设计实施，精准把控用水情况开展水资源论证、计划用水管理等工作，保障水资源合理利用，地下水水位均控制在合理范围内。</w:t>
            </w:r>
          </w:p>
        </w:tc>
        <w:tc>
          <w:tcPr>
            <w:tcW w:w="284" w:type="dxa"/>
            <w:tcBorders>
              <w:top w:val="nil"/>
              <w:left w:val="nil"/>
              <w:bottom w:val="nil"/>
              <w:right w:val="nil"/>
            </w:tcBorders>
            <w:noWrap/>
            <w:vAlign w:val="center"/>
          </w:tcPr>
          <w:p w14:paraId="24DFE8F6" w14:textId="77777777" w:rsidR="00303EAD" w:rsidRDefault="00303EAD">
            <w:pPr>
              <w:spacing w:after="0" w:line="240" w:lineRule="auto"/>
              <w:rPr>
                <w:rFonts w:ascii="宋体" w:eastAsia="宋体" w:hAnsi="宋体" w:cs="宋体" w:hint="eastAsia"/>
                <w:sz w:val="18"/>
                <w:szCs w:val="18"/>
                <w:lang w:eastAsia="zh-CN"/>
              </w:rPr>
            </w:pPr>
          </w:p>
        </w:tc>
      </w:tr>
      <w:tr w:rsidR="00303EAD" w14:paraId="4C0F0684"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357ABBEA" w14:textId="77777777" w:rsidR="00303E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4087BD13" w14:textId="77777777" w:rsidR="00303E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326D5D2B" w14:textId="77777777" w:rsidR="00303E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14:paraId="289BF73D" w14:textId="77777777" w:rsidR="00303E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14:paraId="0268B6FB" w14:textId="77777777" w:rsidR="00303E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06406A2B" w14:textId="77777777" w:rsidR="00303E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7035A2D3" w14:textId="77777777" w:rsidR="00303E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54B47A1E" w14:textId="77777777" w:rsidR="00303EA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2ABDBD2C" w14:textId="77777777" w:rsidR="00303EAD" w:rsidRDefault="00303EAD">
            <w:pPr>
              <w:spacing w:after="0" w:line="240" w:lineRule="auto"/>
              <w:rPr>
                <w:rFonts w:ascii="宋体" w:eastAsia="宋体" w:hAnsi="宋体" w:cs="宋体" w:hint="eastAsia"/>
                <w:b/>
                <w:bCs/>
                <w:sz w:val="18"/>
                <w:szCs w:val="18"/>
                <w:lang w:eastAsia="zh-CN"/>
              </w:rPr>
            </w:pPr>
          </w:p>
        </w:tc>
      </w:tr>
      <w:tr w:rsidR="00303EAD" w14:paraId="3E57B590"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7779E55E"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管理效率</w:t>
            </w:r>
          </w:p>
        </w:tc>
        <w:tc>
          <w:tcPr>
            <w:tcW w:w="1417" w:type="dxa"/>
            <w:vMerge w:val="restart"/>
            <w:tcBorders>
              <w:top w:val="nil"/>
              <w:left w:val="nil"/>
              <w:right w:val="single" w:sz="4" w:space="0" w:color="auto"/>
            </w:tcBorders>
            <w:noWrap/>
            <w:vAlign w:val="center"/>
          </w:tcPr>
          <w:p w14:paraId="1A614B2D"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218DB2EC"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安全隐患和薄弱环节全面排查次数</w:t>
            </w:r>
          </w:p>
        </w:tc>
        <w:tc>
          <w:tcPr>
            <w:tcW w:w="1242" w:type="dxa"/>
            <w:tcBorders>
              <w:top w:val="nil"/>
              <w:left w:val="nil"/>
              <w:bottom w:val="single" w:sz="4" w:space="0" w:color="auto"/>
              <w:right w:val="single" w:sz="4" w:space="0" w:color="auto"/>
            </w:tcBorders>
            <w:noWrap/>
            <w:vAlign w:val="center"/>
          </w:tcPr>
          <w:p w14:paraId="5415DCB4"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&gt;=12次</w:t>
            </w:r>
          </w:p>
        </w:tc>
        <w:tc>
          <w:tcPr>
            <w:tcW w:w="1417" w:type="dxa"/>
            <w:tcBorders>
              <w:top w:val="nil"/>
              <w:left w:val="nil"/>
              <w:bottom w:val="single" w:sz="4" w:space="0" w:color="auto"/>
              <w:right w:val="single" w:sz="4" w:space="0" w:color="auto"/>
            </w:tcBorders>
            <w:noWrap/>
            <w:vAlign w:val="center"/>
          </w:tcPr>
          <w:p w14:paraId="65C0BE7A" w14:textId="77777777" w:rsidR="00303EAD"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木垒县水利局2024年工作计划</w:t>
            </w:r>
          </w:p>
        </w:tc>
        <w:tc>
          <w:tcPr>
            <w:tcW w:w="1134" w:type="dxa"/>
            <w:tcBorders>
              <w:top w:val="nil"/>
              <w:left w:val="nil"/>
              <w:bottom w:val="single" w:sz="4" w:space="0" w:color="auto"/>
              <w:right w:val="single" w:sz="4" w:space="0" w:color="auto"/>
            </w:tcBorders>
            <w:noWrap/>
            <w:vAlign w:val="center"/>
          </w:tcPr>
          <w:p w14:paraId="2E584D66"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0C9E1E4B"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12次</w:t>
            </w:r>
          </w:p>
        </w:tc>
        <w:tc>
          <w:tcPr>
            <w:tcW w:w="720" w:type="dxa"/>
            <w:tcBorders>
              <w:top w:val="nil"/>
              <w:left w:val="nil"/>
              <w:bottom w:val="single" w:sz="4" w:space="0" w:color="auto"/>
              <w:right w:val="single" w:sz="4" w:space="0" w:color="auto"/>
            </w:tcBorders>
            <w:noWrap/>
            <w:vAlign w:val="center"/>
          </w:tcPr>
          <w:p w14:paraId="28FCEDBA"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0A38C12E" w14:textId="77777777" w:rsidR="00303EAD" w:rsidRDefault="00303EAD">
            <w:pPr>
              <w:spacing w:after="0" w:line="240" w:lineRule="auto"/>
              <w:jc w:val="center"/>
              <w:rPr>
                <w:rFonts w:ascii="宋体" w:eastAsia="宋体" w:hAnsi="宋体" w:cs="宋体" w:hint="eastAsia"/>
                <w:sz w:val="18"/>
                <w:szCs w:val="18"/>
                <w:lang w:eastAsia="zh-CN"/>
              </w:rPr>
            </w:pPr>
          </w:p>
        </w:tc>
      </w:tr>
      <w:tr w:rsidR="00303EAD" w14:paraId="5819E8A1"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45DD2376" w14:textId="77777777" w:rsidR="00303EAD" w:rsidRDefault="00303EAD">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4FA65104" w14:textId="77777777" w:rsidR="00303EAD" w:rsidRDefault="00303EAD">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3A7ED68D"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水利工作指导检查数量</w:t>
            </w:r>
          </w:p>
        </w:tc>
        <w:tc>
          <w:tcPr>
            <w:tcW w:w="1242" w:type="dxa"/>
            <w:tcBorders>
              <w:top w:val="nil"/>
              <w:left w:val="nil"/>
              <w:bottom w:val="single" w:sz="4" w:space="0" w:color="auto"/>
              <w:right w:val="single" w:sz="4" w:space="0" w:color="auto"/>
            </w:tcBorders>
            <w:noWrap/>
            <w:vAlign w:val="center"/>
          </w:tcPr>
          <w:p w14:paraId="2EF9BFBB"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&gt;=12次</w:t>
            </w:r>
          </w:p>
        </w:tc>
        <w:tc>
          <w:tcPr>
            <w:tcW w:w="1417" w:type="dxa"/>
            <w:tcBorders>
              <w:top w:val="nil"/>
              <w:left w:val="nil"/>
              <w:bottom w:val="single" w:sz="4" w:space="0" w:color="auto"/>
              <w:right w:val="single" w:sz="4" w:space="0" w:color="auto"/>
            </w:tcBorders>
            <w:noWrap/>
            <w:vAlign w:val="center"/>
          </w:tcPr>
          <w:p w14:paraId="3E3D40FA" w14:textId="77777777" w:rsidR="00303EAD"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木垒县水利局2024年工作计划</w:t>
            </w:r>
          </w:p>
        </w:tc>
        <w:tc>
          <w:tcPr>
            <w:tcW w:w="1134" w:type="dxa"/>
            <w:tcBorders>
              <w:top w:val="nil"/>
              <w:left w:val="nil"/>
              <w:bottom w:val="single" w:sz="4" w:space="0" w:color="auto"/>
              <w:right w:val="single" w:sz="4" w:space="0" w:color="auto"/>
            </w:tcBorders>
            <w:noWrap/>
            <w:vAlign w:val="center"/>
          </w:tcPr>
          <w:p w14:paraId="4EF27AB4"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475A3AF5"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12次</w:t>
            </w:r>
          </w:p>
        </w:tc>
        <w:tc>
          <w:tcPr>
            <w:tcW w:w="720" w:type="dxa"/>
            <w:tcBorders>
              <w:top w:val="nil"/>
              <w:left w:val="nil"/>
              <w:bottom w:val="single" w:sz="4" w:space="0" w:color="auto"/>
              <w:right w:val="single" w:sz="4" w:space="0" w:color="auto"/>
            </w:tcBorders>
            <w:noWrap/>
            <w:vAlign w:val="center"/>
          </w:tcPr>
          <w:p w14:paraId="6B94B499"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42E14B7E" w14:textId="77777777" w:rsidR="00303EAD" w:rsidRDefault="00303EAD">
            <w:pPr>
              <w:spacing w:after="0" w:line="240" w:lineRule="auto"/>
              <w:jc w:val="center"/>
              <w:rPr>
                <w:rFonts w:ascii="宋体" w:eastAsia="宋体" w:hAnsi="宋体" w:cs="宋体" w:hint="eastAsia"/>
                <w:sz w:val="18"/>
                <w:szCs w:val="18"/>
                <w:lang w:eastAsia="zh-CN"/>
              </w:rPr>
            </w:pPr>
          </w:p>
        </w:tc>
      </w:tr>
      <w:tr w:rsidR="00303EAD" w14:paraId="3B5257AE"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74FE49BE"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5A5FF562"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2E559814"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发布预测预警预报信息能力提升率</w:t>
            </w:r>
          </w:p>
        </w:tc>
        <w:tc>
          <w:tcPr>
            <w:tcW w:w="1242" w:type="dxa"/>
            <w:tcBorders>
              <w:top w:val="nil"/>
              <w:left w:val="nil"/>
              <w:bottom w:val="single" w:sz="4" w:space="0" w:color="auto"/>
              <w:right w:val="single" w:sz="4" w:space="0" w:color="auto"/>
            </w:tcBorders>
            <w:noWrap/>
            <w:vAlign w:val="center"/>
          </w:tcPr>
          <w:p w14:paraId="24B80B30"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&gt;=95%</w:t>
            </w:r>
          </w:p>
        </w:tc>
        <w:tc>
          <w:tcPr>
            <w:tcW w:w="1417" w:type="dxa"/>
            <w:tcBorders>
              <w:top w:val="nil"/>
              <w:left w:val="nil"/>
              <w:bottom w:val="single" w:sz="4" w:space="0" w:color="auto"/>
              <w:right w:val="single" w:sz="4" w:space="0" w:color="auto"/>
            </w:tcBorders>
            <w:noWrap/>
            <w:vAlign w:val="center"/>
          </w:tcPr>
          <w:p w14:paraId="4391F4B3" w14:textId="77777777" w:rsidR="00303EAD"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木垒县水利局2024年工作计划</w:t>
            </w:r>
          </w:p>
        </w:tc>
        <w:tc>
          <w:tcPr>
            <w:tcW w:w="1134" w:type="dxa"/>
            <w:tcBorders>
              <w:top w:val="nil"/>
              <w:left w:val="nil"/>
              <w:bottom w:val="single" w:sz="4" w:space="0" w:color="auto"/>
              <w:right w:val="single" w:sz="4" w:space="0" w:color="auto"/>
            </w:tcBorders>
            <w:noWrap/>
            <w:vAlign w:val="center"/>
          </w:tcPr>
          <w:p w14:paraId="51653CB6"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33D6E91C"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95%</w:t>
            </w:r>
          </w:p>
        </w:tc>
        <w:tc>
          <w:tcPr>
            <w:tcW w:w="720" w:type="dxa"/>
            <w:tcBorders>
              <w:top w:val="nil"/>
              <w:left w:val="nil"/>
              <w:bottom w:val="single" w:sz="4" w:space="0" w:color="auto"/>
              <w:right w:val="single" w:sz="4" w:space="0" w:color="auto"/>
            </w:tcBorders>
            <w:noWrap/>
            <w:vAlign w:val="center"/>
          </w:tcPr>
          <w:p w14:paraId="56B9AC97"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2C1EF965" w14:textId="77777777" w:rsidR="00303EAD" w:rsidRDefault="00303EAD">
            <w:pPr>
              <w:spacing w:after="0" w:line="240" w:lineRule="auto"/>
              <w:jc w:val="center"/>
              <w:rPr>
                <w:rFonts w:ascii="宋体" w:eastAsia="宋体" w:hAnsi="宋体" w:cs="宋体" w:hint="eastAsia"/>
                <w:sz w:val="18"/>
                <w:szCs w:val="18"/>
                <w:lang w:eastAsia="zh-CN"/>
              </w:rPr>
            </w:pPr>
          </w:p>
        </w:tc>
      </w:tr>
      <w:tr w:rsidR="00303EAD" w14:paraId="29F3A99E" w14:textId="77777777">
        <w:trPr>
          <w:cantSplit/>
          <w:trHeight w:val="740"/>
        </w:trPr>
        <w:tc>
          <w:tcPr>
            <w:tcW w:w="993" w:type="dxa"/>
            <w:vMerge/>
            <w:tcBorders>
              <w:left w:val="single" w:sz="4" w:space="0" w:color="auto"/>
              <w:right w:val="single" w:sz="4" w:space="0" w:color="auto"/>
            </w:tcBorders>
            <w:noWrap/>
            <w:vAlign w:val="center"/>
          </w:tcPr>
          <w:p w14:paraId="60FA8CB2" w14:textId="77777777" w:rsidR="00303EAD" w:rsidRDefault="00303EAD">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06F46461" w14:textId="77777777" w:rsidR="00303EAD" w:rsidRDefault="00303EAD">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68BB9D4D"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水利工作检查覆盖率</w:t>
            </w:r>
          </w:p>
        </w:tc>
        <w:tc>
          <w:tcPr>
            <w:tcW w:w="1242" w:type="dxa"/>
            <w:tcBorders>
              <w:top w:val="nil"/>
              <w:left w:val="nil"/>
              <w:bottom w:val="single" w:sz="4" w:space="0" w:color="auto"/>
              <w:right w:val="single" w:sz="4" w:space="0" w:color="auto"/>
            </w:tcBorders>
            <w:noWrap/>
            <w:vAlign w:val="center"/>
          </w:tcPr>
          <w:p w14:paraId="008E786E"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&gt;=98%</w:t>
            </w:r>
          </w:p>
        </w:tc>
        <w:tc>
          <w:tcPr>
            <w:tcW w:w="1417" w:type="dxa"/>
            <w:tcBorders>
              <w:top w:val="nil"/>
              <w:left w:val="nil"/>
              <w:bottom w:val="single" w:sz="4" w:space="0" w:color="auto"/>
              <w:right w:val="single" w:sz="4" w:space="0" w:color="auto"/>
            </w:tcBorders>
            <w:noWrap/>
            <w:vAlign w:val="center"/>
          </w:tcPr>
          <w:p w14:paraId="74AEC530" w14:textId="77777777" w:rsidR="00303EAD"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木垒县水利局2024年工作计划</w:t>
            </w:r>
          </w:p>
        </w:tc>
        <w:tc>
          <w:tcPr>
            <w:tcW w:w="1134" w:type="dxa"/>
            <w:tcBorders>
              <w:top w:val="nil"/>
              <w:left w:val="nil"/>
              <w:bottom w:val="single" w:sz="4" w:space="0" w:color="auto"/>
              <w:right w:val="single" w:sz="4" w:space="0" w:color="auto"/>
            </w:tcBorders>
            <w:noWrap/>
            <w:vAlign w:val="center"/>
          </w:tcPr>
          <w:p w14:paraId="6FCFA93D"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0C9C76A2"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98%</w:t>
            </w:r>
          </w:p>
        </w:tc>
        <w:tc>
          <w:tcPr>
            <w:tcW w:w="720" w:type="dxa"/>
            <w:tcBorders>
              <w:top w:val="nil"/>
              <w:left w:val="nil"/>
              <w:bottom w:val="single" w:sz="4" w:space="0" w:color="auto"/>
              <w:right w:val="single" w:sz="4" w:space="0" w:color="auto"/>
            </w:tcBorders>
            <w:noWrap/>
            <w:vAlign w:val="center"/>
          </w:tcPr>
          <w:p w14:paraId="697FE6DC"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6AC88719" w14:textId="77777777" w:rsidR="00303EAD" w:rsidRDefault="00303EAD">
            <w:pPr>
              <w:spacing w:after="0" w:line="240" w:lineRule="auto"/>
              <w:jc w:val="center"/>
              <w:rPr>
                <w:rFonts w:ascii="宋体" w:eastAsia="宋体" w:hAnsi="宋体" w:cs="宋体" w:hint="eastAsia"/>
                <w:sz w:val="18"/>
                <w:szCs w:val="18"/>
                <w:lang w:eastAsia="zh-CN"/>
              </w:rPr>
            </w:pPr>
          </w:p>
        </w:tc>
      </w:tr>
      <w:tr w:rsidR="00303EAD" w14:paraId="2F51F989"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03BEDCA8" w14:textId="77777777" w:rsidR="00303EAD" w:rsidRDefault="00303EAD">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4C23CCBB" w14:textId="77777777" w:rsidR="00303EAD" w:rsidRDefault="00303EAD">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14720883"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开展巡河工作覆盖率</w:t>
            </w:r>
          </w:p>
        </w:tc>
        <w:tc>
          <w:tcPr>
            <w:tcW w:w="1242" w:type="dxa"/>
            <w:tcBorders>
              <w:top w:val="nil"/>
              <w:left w:val="nil"/>
              <w:bottom w:val="single" w:sz="4" w:space="0" w:color="auto"/>
              <w:right w:val="single" w:sz="4" w:space="0" w:color="auto"/>
            </w:tcBorders>
            <w:noWrap/>
            <w:vAlign w:val="center"/>
          </w:tcPr>
          <w:p w14:paraId="75BD569D"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&gt;=98%</w:t>
            </w:r>
          </w:p>
        </w:tc>
        <w:tc>
          <w:tcPr>
            <w:tcW w:w="1417" w:type="dxa"/>
            <w:tcBorders>
              <w:top w:val="nil"/>
              <w:left w:val="nil"/>
              <w:bottom w:val="single" w:sz="4" w:space="0" w:color="auto"/>
              <w:right w:val="single" w:sz="4" w:space="0" w:color="auto"/>
            </w:tcBorders>
            <w:noWrap/>
            <w:vAlign w:val="center"/>
          </w:tcPr>
          <w:p w14:paraId="7BB0BABF" w14:textId="77777777" w:rsidR="00303EAD"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木垒县水利局2024年工作计划</w:t>
            </w:r>
          </w:p>
        </w:tc>
        <w:tc>
          <w:tcPr>
            <w:tcW w:w="1134" w:type="dxa"/>
            <w:tcBorders>
              <w:top w:val="nil"/>
              <w:left w:val="nil"/>
              <w:bottom w:val="single" w:sz="4" w:space="0" w:color="auto"/>
              <w:right w:val="single" w:sz="4" w:space="0" w:color="auto"/>
            </w:tcBorders>
            <w:noWrap/>
            <w:vAlign w:val="center"/>
          </w:tcPr>
          <w:p w14:paraId="45F91903"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00416A06"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98%</w:t>
            </w:r>
          </w:p>
        </w:tc>
        <w:tc>
          <w:tcPr>
            <w:tcW w:w="720" w:type="dxa"/>
            <w:tcBorders>
              <w:top w:val="nil"/>
              <w:left w:val="nil"/>
              <w:bottom w:val="single" w:sz="4" w:space="0" w:color="auto"/>
              <w:right w:val="single" w:sz="4" w:space="0" w:color="auto"/>
            </w:tcBorders>
            <w:noWrap/>
            <w:vAlign w:val="center"/>
          </w:tcPr>
          <w:p w14:paraId="688D2B2A"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0ABDD2F0" w14:textId="77777777" w:rsidR="00303EAD" w:rsidRDefault="00303EAD">
            <w:pPr>
              <w:spacing w:after="0" w:line="240" w:lineRule="auto"/>
              <w:jc w:val="center"/>
              <w:rPr>
                <w:rFonts w:ascii="宋体" w:eastAsia="宋体" w:hAnsi="宋体" w:cs="宋体" w:hint="eastAsia"/>
                <w:sz w:val="18"/>
                <w:szCs w:val="18"/>
                <w:lang w:eastAsia="zh-CN"/>
              </w:rPr>
            </w:pPr>
          </w:p>
        </w:tc>
      </w:tr>
      <w:tr w:rsidR="00303EAD" w14:paraId="6596F5CE" w14:textId="77777777">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76DEC705"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社会效益</w:t>
            </w:r>
          </w:p>
        </w:tc>
        <w:tc>
          <w:tcPr>
            <w:tcW w:w="1417" w:type="dxa"/>
            <w:vMerge/>
            <w:tcBorders>
              <w:left w:val="nil"/>
              <w:bottom w:val="single" w:sz="4" w:space="0" w:color="auto"/>
              <w:right w:val="single" w:sz="4" w:space="0" w:color="auto"/>
            </w:tcBorders>
            <w:noWrap/>
            <w:vAlign w:val="center"/>
          </w:tcPr>
          <w:p w14:paraId="5B860B3E" w14:textId="77777777" w:rsidR="00303EAD" w:rsidRDefault="00303EAD">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406A3040"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群众生活用水保障率</w:t>
            </w:r>
          </w:p>
        </w:tc>
        <w:tc>
          <w:tcPr>
            <w:tcW w:w="1242" w:type="dxa"/>
            <w:tcBorders>
              <w:top w:val="nil"/>
              <w:left w:val="nil"/>
              <w:bottom w:val="single" w:sz="4" w:space="0" w:color="auto"/>
              <w:right w:val="single" w:sz="4" w:space="0" w:color="auto"/>
            </w:tcBorders>
            <w:noWrap/>
            <w:vAlign w:val="center"/>
          </w:tcPr>
          <w:p w14:paraId="44C9E237"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&gt;=95%</w:t>
            </w:r>
          </w:p>
        </w:tc>
        <w:tc>
          <w:tcPr>
            <w:tcW w:w="1417" w:type="dxa"/>
            <w:tcBorders>
              <w:top w:val="nil"/>
              <w:left w:val="nil"/>
              <w:bottom w:val="single" w:sz="4" w:space="0" w:color="auto"/>
              <w:right w:val="single" w:sz="4" w:space="0" w:color="auto"/>
            </w:tcBorders>
            <w:noWrap/>
            <w:vAlign w:val="center"/>
          </w:tcPr>
          <w:p w14:paraId="0FF81F17" w14:textId="77777777" w:rsidR="00303EAD"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木垒县水利局2024年工作计划</w:t>
            </w:r>
          </w:p>
        </w:tc>
        <w:tc>
          <w:tcPr>
            <w:tcW w:w="1134" w:type="dxa"/>
            <w:tcBorders>
              <w:top w:val="nil"/>
              <w:left w:val="nil"/>
              <w:bottom w:val="single" w:sz="4" w:space="0" w:color="auto"/>
              <w:right w:val="single" w:sz="4" w:space="0" w:color="auto"/>
            </w:tcBorders>
            <w:noWrap/>
            <w:vAlign w:val="center"/>
          </w:tcPr>
          <w:p w14:paraId="3CCD774B"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31664C18"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95%</w:t>
            </w:r>
          </w:p>
        </w:tc>
        <w:tc>
          <w:tcPr>
            <w:tcW w:w="720" w:type="dxa"/>
            <w:tcBorders>
              <w:top w:val="nil"/>
              <w:left w:val="nil"/>
              <w:bottom w:val="single" w:sz="4" w:space="0" w:color="auto"/>
              <w:right w:val="single" w:sz="4" w:space="0" w:color="auto"/>
            </w:tcBorders>
            <w:noWrap/>
            <w:vAlign w:val="center"/>
          </w:tcPr>
          <w:p w14:paraId="3C81F203" w14:textId="77777777" w:rsidR="00303EA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602E26E4" w14:textId="77777777" w:rsidR="00303EAD" w:rsidRDefault="00303EAD">
            <w:pPr>
              <w:spacing w:after="0" w:line="240" w:lineRule="auto"/>
              <w:jc w:val="center"/>
              <w:rPr>
                <w:rFonts w:ascii="宋体" w:eastAsia="宋体" w:hAnsi="宋体" w:cs="宋体" w:hint="eastAsia"/>
                <w:sz w:val="18"/>
                <w:szCs w:val="18"/>
                <w:lang w:eastAsia="zh-CN"/>
              </w:rPr>
            </w:pPr>
          </w:p>
        </w:tc>
      </w:tr>
    </w:tbl>
    <w:p w14:paraId="6B60DF23" w14:textId="77777777" w:rsidR="00303EAD"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7E5D32DA" w14:textId="77777777" w:rsidR="00303EAD"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523"/>
        <w:gridCol w:w="546"/>
        <w:gridCol w:w="803"/>
        <w:gridCol w:w="556"/>
        <w:gridCol w:w="756"/>
        <w:gridCol w:w="675"/>
        <w:gridCol w:w="546"/>
        <w:gridCol w:w="756"/>
        <w:gridCol w:w="570"/>
        <w:gridCol w:w="551"/>
        <w:gridCol w:w="544"/>
        <w:gridCol w:w="549"/>
        <w:gridCol w:w="905"/>
      </w:tblGrid>
      <w:tr w:rsidR="00303EAD" w14:paraId="47D4D816" w14:textId="77777777">
        <w:trPr>
          <w:trHeight w:val="90"/>
        </w:trPr>
        <w:tc>
          <w:tcPr>
            <w:tcW w:w="621" w:type="pct"/>
            <w:gridSpan w:val="2"/>
            <w:tcBorders>
              <w:top w:val="single" w:sz="4" w:space="0" w:color="auto"/>
              <w:left w:val="single" w:sz="4" w:space="0" w:color="auto"/>
              <w:bottom w:val="single" w:sz="4" w:space="0" w:color="auto"/>
              <w:right w:val="single" w:sz="4" w:space="0" w:color="auto"/>
            </w:tcBorders>
            <w:vAlign w:val="center"/>
          </w:tcPr>
          <w:p w14:paraId="5874E030" w14:textId="77777777" w:rsidR="00303EAD" w:rsidRDefault="00000000">
            <w:pPr>
              <w:spacing w:after="0" w:line="240" w:lineRule="auto"/>
              <w:jc w:val="center"/>
              <w:rPr>
                <w:rFonts w:ascii="宋体" w:eastAsia="宋体" w:hAnsi="宋体" w:cs="宋体" w:hint="eastAsia"/>
                <w:b/>
                <w:bCs/>
                <w:color w:val="000000"/>
                <w:sz w:val="18"/>
                <w:szCs w:val="18"/>
                <w:lang w:eastAsia="zh-CN"/>
              </w:rPr>
            </w:pPr>
            <w:bookmarkStart w:id="2" w:name="_Hlk201837198"/>
            <w:bookmarkEnd w:id="1"/>
            <w:r>
              <w:rPr>
                <w:rFonts w:ascii="宋体" w:eastAsia="宋体" w:hAnsi="宋体" w:cs="宋体" w:hint="eastAsia"/>
                <w:b/>
                <w:bCs/>
                <w:color w:val="000000"/>
                <w:sz w:val="18"/>
                <w:szCs w:val="18"/>
                <w:lang w:eastAsia="zh-CN"/>
              </w:rPr>
              <w:t>项目名称</w:t>
            </w:r>
          </w:p>
        </w:tc>
        <w:tc>
          <w:tcPr>
            <w:tcW w:w="4378" w:type="pct"/>
            <w:gridSpan w:val="12"/>
            <w:tcBorders>
              <w:top w:val="single" w:sz="4" w:space="0" w:color="auto"/>
              <w:left w:val="nil"/>
              <w:bottom w:val="single" w:sz="4" w:space="0" w:color="auto"/>
              <w:right w:val="single" w:sz="4" w:space="0" w:color="auto"/>
            </w:tcBorders>
            <w:vAlign w:val="center"/>
          </w:tcPr>
          <w:p w14:paraId="16C9692E"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2024年中央水库移民扶持基金</w:t>
            </w:r>
          </w:p>
        </w:tc>
      </w:tr>
      <w:tr w:rsidR="00303EAD" w14:paraId="66462DDA" w14:textId="77777777">
        <w:trPr>
          <w:trHeight w:val="90"/>
        </w:trPr>
        <w:tc>
          <w:tcPr>
            <w:tcW w:w="621" w:type="pct"/>
            <w:gridSpan w:val="2"/>
            <w:tcBorders>
              <w:top w:val="single" w:sz="4" w:space="0" w:color="auto"/>
              <w:left w:val="single" w:sz="4" w:space="0" w:color="auto"/>
              <w:bottom w:val="single" w:sz="4" w:space="0" w:color="auto"/>
              <w:right w:val="single" w:sz="4" w:space="0" w:color="auto"/>
            </w:tcBorders>
            <w:vAlign w:val="center"/>
          </w:tcPr>
          <w:p w14:paraId="4B729DAE"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881" w:type="pct"/>
            <w:gridSpan w:val="5"/>
            <w:tcBorders>
              <w:top w:val="single" w:sz="4" w:space="0" w:color="auto"/>
              <w:left w:val="nil"/>
              <w:bottom w:val="single" w:sz="4" w:space="0" w:color="auto"/>
              <w:right w:val="single" w:sz="4" w:space="0" w:color="auto"/>
            </w:tcBorders>
            <w:vAlign w:val="center"/>
          </w:tcPr>
          <w:p w14:paraId="07180650"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木垒县水利局</w:t>
            </w:r>
          </w:p>
        </w:tc>
        <w:tc>
          <w:tcPr>
            <w:tcW w:w="735" w:type="pct"/>
            <w:gridSpan w:val="2"/>
            <w:tcBorders>
              <w:top w:val="single" w:sz="4" w:space="0" w:color="auto"/>
              <w:left w:val="nil"/>
              <w:bottom w:val="single" w:sz="4" w:space="0" w:color="auto"/>
              <w:right w:val="single" w:sz="4" w:space="0" w:color="auto"/>
            </w:tcBorders>
            <w:vAlign w:val="center"/>
          </w:tcPr>
          <w:p w14:paraId="3FB6E655"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760" w:type="pct"/>
            <w:gridSpan w:val="5"/>
            <w:tcBorders>
              <w:top w:val="single" w:sz="4" w:space="0" w:color="auto"/>
              <w:left w:val="nil"/>
              <w:bottom w:val="single" w:sz="4" w:space="0" w:color="auto"/>
              <w:right w:val="single" w:sz="4" w:space="0" w:color="auto"/>
            </w:tcBorders>
            <w:vAlign w:val="center"/>
          </w:tcPr>
          <w:p w14:paraId="66AF185A"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木垒县水利局</w:t>
            </w:r>
          </w:p>
        </w:tc>
      </w:tr>
      <w:tr w:rsidR="00303EAD" w14:paraId="5C482A1A" w14:textId="77777777">
        <w:trPr>
          <w:trHeight w:val="90"/>
        </w:trPr>
        <w:tc>
          <w:tcPr>
            <w:tcW w:w="325" w:type="pct"/>
            <w:vMerge w:val="restart"/>
            <w:tcBorders>
              <w:top w:val="nil"/>
              <w:left w:val="single" w:sz="4" w:space="0" w:color="auto"/>
              <w:bottom w:val="single" w:sz="4" w:space="0" w:color="auto"/>
              <w:right w:val="single" w:sz="4" w:space="0" w:color="auto"/>
            </w:tcBorders>
            <w:vAlign w:val="center"/>
          </w:tcPr>
          <w:p w14:paraId="2D59F962"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05" w:type="pct"/>
            <w:gridSpan w:val="2"/>
            <w:tcBorders>
              <w:top w:val="single" w:sz="4" w:space="0" w:color="auto"/>
              <w:left w:val="nil"/>
              <w:bottom w:val="single" w:sz="4" w:space="0" w:color="auto"/>
              <w:right w:val="single" w:sz="4" w:space="0" w:color="auto"/>
            </w:tcBorders>
            <w:vAlign w:val="center"/>
          </w:tcPr>
          <w:p w14:paraId="6FC101BC"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452" w:type="pct"/>
            <w:tcBorders>
              <w:top w:val="single" w:sz="4" w:space="0" w:color="auto"/>
              <w:left w:val="nil"/>
              <w:bottom w:val="single" w:sz="4" w:space="0" w:color="auto"/>
              <w:right w:val="single" w:sz="4" w:space="0" w:color="auto"/>
            </w:tcBorders>
            <w:vAlign w:val="center"/>
          </w:tcPr>
          <w:p w14:paraId="5A6C8108"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0" w:type="pct"/>
            <w:gridSpan w:val="3"/>
            <w:tcBorders>
              <w:top w:val="single" w:sz="4" w:space="0" w:color="auto"/>
              <w:left w:val="nil"/>
              <w:bottom w:val="single" w:sz="4" w:space="0" w:color="auto"/>
              <w:right w:val="single" w:sz="4" w:space="0" w:color="auto"/>
            </w:tcBorders>
            <w:vAlign w:val="center"/>
          </w:tcPr>
          <w:p w14:paraId="0F9EF3F0"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35" w:type="pct"/>
            <w:gridSpan w:val="2"/>
            <w:tcBorders>
              <w:top w:val="single" w:sz="4" w:space="0" w:color="auto"/>
              <w:left w:val="nil"/>
              <w:bottom w:val="single" w:sz="4" w:space="0" w:color="auto"/>
              <w:right w:val="single" w:sz="4" w:space="0" w:color="auto"/>
            </w:tcBorders>
            <w:vAlign w:val="center"/>
          </w:tcPr>
          <w:p w14:paraId="60010478"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33" w:type="pct"/>
            <w:gridSpan w:val="2"/>
            <w:tcBorders>
              <w:top w:val="nil"/>
              <w:left w:val="nil"/>
              <w:bottom w:val="single" w:sz="4" w:space="0" w:color="auto"/>
              <w:right w:val="single" w:sz="4" w:space="0" w:color="auto"/>
            </w:tcBorders>
            <w:vAlign w:val="center"/>
          </w:tcPr>
          <w:p w14:paraId="221557F9"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17" w:type="pct"/>
            <w:gridSpan w:val="2"/>
            <w:tcBorders>
              <w:top w:val="single" w:sz="4" w:space="0" w:color="auto"/>
              <w:left w:val="nil"/>
              <w:bottom w:val="single" w:sz="4" w:space="0" w:color="auto"/>
              <w:right w:val="single" w:sz="4" w:space="0" w:color="auto"/>
            </w:tcBorders>
            <w:vAlign w:val="center"/>
          </w:tcPr>
          <w:p w14:paraId="27DC9FE9"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09" w:type="pct"/>
            <w:tcBorders>
              <w:top w:val="nil"/>
              <w:left w:val="nil"/>
              <w:bottom w:val="single" w:sz="4" w:space="0" w:color="auto"/>
              <w:right w:val="single" w:sz="4" w:space="0" w:color="auto"/>
            </w:tcBorders>
            <w:vAlign w:val="center"/>
          </w:tcPr>
          <w:p w14:paraId="55EF66D0"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303EAD" w14:paraId="3E8B4060" w14:textId="77777777">
        <w:trPr>
          <w:trHeight w:val="90"/>
        </w:trPr>
        <w:tc>
          <w:tcPr>
            <w:tcW w:w="325" w:type="pct"/>
            <w:vMerge/>
            <w:tcBorders>
              <w:top w:val="nil"/>
              <w:left w:val="single" w:sz="4" w:space="0" w:color="auto"/>
              <w:bottom w:val="single" w:sz="4" w:space="0" w:color="auto"/>
              <w:right w:val="single" w:sz="4" w:space="0" w:color="auto"/>
            </w:tcBorders>
            <w:vAlign w:val="center"/>
          </w:tcPr>
          <w:p w14:paraId="578420E7" w14:textId="77777777" w:rsidR="00303EAD" w:rsidRDefault="00303EAD">
            <w:pPr>
              <w:spacing w:after="0" w:line="240" w:lineRule="auto"/>
              <w:rPr>
                <w:rFonts w:ascii="宋体" w:eastAsia="宋体" w:hAnsi="宋体" w:cs="宋体" w:hint="eastAsia"/>
                <w:color w:val="000000"/>
                <w:sz w:val="18"/>
                <w:szCs w:val="18"/>
                <w:lang w:eastAsia="zh-CN"/>
              </w:rPr>
            </w:pPr>
          </w:p>
        </w:tc>
        <w:tc>
          <w:tcPr>
            <w:tcW w:w="605" w:type="pct"/>
            <w:gridSpan w:val="2"/>
            <w:tcBorders>
              <w:top w:val="single" w:sz="4" w:space="0" w:color="auto"/>
              <w:left w:val="nil"/>
              <w:bottom w:val="single" w:sz="4" w:space="0" w:color="auto"/>
              <w:right w:val="single" w:sz="4" w:space="0" w:color="auto"/>
            </w:tcBorders>
            <w:vAlign w:val="center"/>
          </w:tcPr>
          <w:p w14:paraId="02EF289F"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52" w:type="pct"/>
            <w:tcBorders>
              <w:top w:val="single" w:sz="4" w:space="0" w:color="auto"/>
              <w:left w:val="nil"/>
              <w:bottom w:val="single" w:sz="4" w:space="0" w:color="auto"/>
              <w:right w:val="single" w:sz="4" w:space="0" w:color="auto"/>
            </w:tcBorders>
            <w:vAlign w:val="center"/>
          </w:tcPr>
          <w:p w14:paraId="2BF6020D"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70.86</w:t>
            </w:r>
          </w:p>
        </w:tc>
        <w:tc>
          <w:tcPr>
            <w:tcW w:w="1120" w:type="pct"/>
            <w:gridSpan w:val="3"/>
            <w:tcBorders>
              <w:top w:val="single" w:sz="4" w:space="0" w:color="auto"/>
              <w:left w:val="nil"/>
              <w:bottom w:val="single" w:sz="4" w:space="0" w:color="auto"/>
              <w:right w:val="single" w:sz="4" w:space="0" w:color="auto"/>
            </w:tcBorders>
            <w:vAlign w:val="center"/>
          </w:tcPr>
          <w:p w14:paraId="17B97F99"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70.86</w:t>
            </w:r>
          </w:p>
        </w:tc>
        <w:tc>
          <w:tcPr>
            <w:tcW w:w="735" w:type="pct"/>
            <w:gridSpan w:val="2"/>
            <w:tcBorders>
              <w:top w:val="single" w:sz="4" w:space="0" w:color="auto"/>
              <w:left w:val="nil"/>
              <w:bottom w:val="single" w:sz="4" w:space="0" w:color="auto"/>
              <w:right w:val="single" w:sz="4" w:space="0" w:color="auto"/>
            </w:tcBorders>
            <w:vAlign w:val="center"/>
          </w:tcPr>
          <w:p w14:paraId="4260D704"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70.86</w:t>
            </w:r>
          </w:p>
        </w:tc>
        <w:tc>
          <w:tcPr>
            <w:tcW w:w="633" w:type="pct"/>
            <w:gridSpan w:val="2"/>
            <w:tcBorders>
              <w:top w:val="nil"/>
              <w:left w:val="nil"/>
              <w:bottom w:val="single" w:sz="4" w:space="0" w:color="auto"/>
              <w:right w:val="single" w:sz="4" w:space="0" w:color="auto"/>
            </w:tcBorders>
            <w:vAlign w:val="center"/>
          </w:tcPr>
          <w:p w14:paraId="18258468"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7" w:type="pct"/>
            <w:gridSpan w:val="2"/>
            <w:tcBorders>
              <w:top w:val="single" w:sz="4" w:space="0" w:color="auto"/>
              <w:left w:val="nil"/>
              <w:bottom w:val="single" w:sz="4" w:space="0" w:color="auto"/>
              <w:right w:val="single" w:sz="4" w:space="0" w:color="auto"/>
            </w:tcBorders>
            <w:vAlign w:val="center"/>
          </w:tcPr>
          <w:p w14:paraId="725535FC"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09" w:type="pct"/>
            <w:tcBorders>
              <w:top w:val="nil"/>
              <w:left w:val="nil"/>
              <w:bottom w:val="single" w:sz="4" w:space="0" w:color="auto"/>
              <w:right w:val="single" w:sz="4" w:space="0" w:color="auto"/>
            </w:tcBorders>
            <w:vAlign w:val="center"/>
          </w:tcPr>
          <w:p w14:paraId="4A050B31"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303EAD" w14:paraId="5A1CBCF5" w14:textId="77777777">
        <w:trPr>
          <w:trHeight w:val="90"/>
        </w:trPr>
        <w:tc>
          <w:tcPr>
            <w:tcW w:w="325" w:type="pct"/>
            <w:vMerge/>
            <w:tcBorders>
              <w:top w:val="nil"/>
              <w:left w:val="single" w:sz="4" w:space="0" w:color="auto"/>
              <w:bottom w:val="single" w:sz="4" w:space="0" w:color="auto"/>
              <w:right w:val="single" w:sz="4" w:space="0" w:color="auto"/>
            </w:tcBorders>
            <w:vAlign w:val="center"/>
          </w:tcPr>
          <w:p w14:paraId="7F317A17" w14:textId="77777777" w:rsidR="00303EAD" w:rsidRDefault="00303EAD">
            <w:pPr>
              <w:spacing w:after="0" w:line="240" w:lineRule="auto"/>
              <w:rPr>
                <w:rFonts w:ascii="宋体" w:eastAsia="宋体" w:hAnsi="宋体" w:cs="宋体" w:hint="eastAsia"/>
                <w:color w:val="000000"/>
                <w:sz w:val="18"/>
                <w:szCs w:val="18"/>
                <w:lang w:eastAsia="zh-CN"/>
              </w:rPr>
            </w:pPr>
          </w:p>
        </w:tc>
        <w:tc>
          <w:tcPr>
            <w:tcW w:w="605" w:type="pct"/>
            <w:gridSpan w:val="2"/>
            <w:tcBorders>
              <w:top w:val="single" w:sz="4" w:space="0" w:color="auto"/>
              <w:left w:val="nil"/>
              <w:bottom w:val="single" w:sz="4" w:space="0" w:color="auto"/>
              <w:right w:val="single" w:sz="4" w:space="0" w:color="auto"/>
            </w:tcBorders>
            <w:vAlign w:val="center"/>
          </w:tcPr>
          <w:p w14:paraId="2825AEAE"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52" w:type="pct"/>
            <w:tcBorders>
              <w:top w:val="single" w:sz="4" w:space="0" w:color="auto"/>
              <w:left w:val="nil"/>
              <w:bottom w:val="single" w:sz="4" w:space="0" w:color="auto"/>
              <w:right w:val="single" w:sz="4" w:space="0" w:color="auto"/>
            </w:tcBorders>
            <w:vAlign w:val="center"/>
          </w:tcPr>
          <w:p w14:paraId="48AB1975"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70.86</w:t>
            </w:r>
          </w:p>
        </w:tc>
        <w:tc>
          <w:tcPr>
            <w:tcW w:w="1120" w:type="pct"/>
            <w:gridSpan w:val="3"/>
            <w:tcBorders>
              <w:top w:val="single" w:sz="4" w:space="0" w:color="auto"/>
              <w:left w:val="nil"/>
              <w:bottom w:val="single" w:sz="4" w:space="0" w:color="auto"/>
              <w:right w:val="single" w:sz="4" w:space="0" w:color="auto"/>
            </w:tcBorders>
            <w:vAlign w:val="center"/>
          </w:tcPr>
          <w:p w14:paraId="66FC8BF2"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70.86</w:t>
            </w:r>
          </w:p>
        </w:tc>
        <w:tc>
          <w:tcPr>
            <w:tcW w:w="735" w:type="pct"/>
            <w:gridSpan w:val="2"/>
            <w:tcBorders>
              <w:top w:val="single" w:sz="4" w:space="0" w:color="auto"/>
              <w:left w:val="nil"/>
              <w:bottom w:val="single" w:sz="4" w:space="0" w:color="auto"/>
              <w:right w:val="single" w:sz="4" w:space="0" w:color="auto"/>
            </w:tcBorders>
            <w:vAlign w:val="center"/>
          </w:tcPr>
          <w:p w14:paraId="0191B915"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33" w:type="pct"/>
            <w:gridSpan w:val="2"/>
            <w:tcBorders>
              <w:top w:val="nil"/>
              <w:left w:val="nil"/>
              <w:bottom w:val="single" w:sz="4" w:space="0" w:color="auto"/>
              <w:right w:val="single" w:sz="4" w:space="0" w:color="auto"/>
            </w:tcBorders>
            <w:vAlign w:val="center"/>
          </w:tcPr>
          <w:p w14:paraId="4E75F8E6"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17" w:type="pct"/>
            <w:gridSpan w:val="2"/>
            <w:tcBorders>
              <w:top w:val="single" w:sz="4" w:space="0" w:color="auto"/>
              <w:left w:val="nil"/>
              <w:bottom w:val="single" w:sz="4" w:space="0" w:color="auto"/>
              <w:right w:val="single" w:sz="4" w:space="0" w:color="auto"/>
            </w:tcBorders>
            <w:vAlign w:val="center"/>
          </w:tcPr>
          <w:p w14:paraId="1EDA7815"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09" w:type="pct"/>
            <w:tcBorders>
              <w:top w:val="nil"/>
              <w:left w:val="nil"/>
              <w:bottom w:val="single" w:sz="4" w:space="0" w:color="auto"/>
              <w:right w:val="single" w:sz="4" w:space="0" w:color="auto"/>
            </w:tcBorders>
            <w:vAlign w:val="center"/>
          </w:tcPr>
          <w:p w14:paraId="3E3D8B7B"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303EAD" w14:paraId="1F176C47" w14:textId="77777777">
        <w:trPr>
          <w:trHeight w:val="90"/>
        </w:trPr>
        <w:tc>
          <w:tcPr>
            <w:tcW w:w="325" w:type="pct"/>
            <w:vMerge/>
            <w:tcBorders>
              <w:top w:val="nil"/>
              <w:left w:val="single" w:sz="4" w:space="0" w:color="auto"/>
              <w:bottom w:val="single" w:sz="4" w:space="0" w:color="auto"/>
              <w:right w:val="single" w:sz="4" w:space="0" w:color="auto"/>
            </w:tcBorders>
            <w:vAlign w:val="center"/>
          </w:tcPr>
          <w:p w14:paraId="1B89E397" w14:textId="77777777" w:rsidR="00303EAD" w:rsidRDefault="00303EAD">
            <w:pPr>
              <w:spacing w:after="0" w:line="240" w:lineRule="auto"/>
              <w:rPr>
                <w:rFonts w:ascii="宋体" w:eastAsia="宋体" w:hAnsi="宋体" w:cs="宋体" w:hint="eastAsia"/>
                <w:color w:val="000000"/>
                <w:sz w:val="18"/>
                <w:szCs w:val="18"/>
                <w:lang w:eastAsia="zh-CN"/>
              </w:rPr>
            </w:pPr>
          </w:p>
        </w:tc>
        <w:tc>
          <w:tcPr>
            <w:tcW w:w="605" w:type="pct"/>
            <w:gridSpan w:val="2"/>
            <w:tcBorders>
              <w:top w:val="single" w:sz="4" w:space="0" w:color="auto"/>
              <w:left w:val="nil"/>
              <w:bottom w:val="single" w:sz="4" w:space="0" w:color="auto"/>
              <w:right w:val="single" w:sz="4" w:space="0" w:color="auto"/>
            </w:tcBorders>
            <w:vAlign w:val="center"/>
          </w:tcPr>
          <w:p w14:paraId="13ECD081"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52" w:type="pct"/>
            <w:tcBorders>
              <w:top w:val="single" w:sz="4" w:space="0" w:color="auto"/>
              <w:left w:val="nil"/>
              <w:bottom w:val="single" w:sz="4" w:space="0" w:color="auto"/>
              <w:right w:val="single" w:sz="4" w:space="0" w:color="auto"/>
            </w:tcBorders>
            <w:vAlign w:val="center"/>
          </w:tcPr>
          <w:p w14:paraId="7F07A4A0"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120" w:type="pct"/>
            <w:gridSpan w:val="3"/>
            <w:tcBorders>
              <w:top w:val="single" w:sz="4" w:space="0" w:color="auto"/>
              <w:left w:val="nil"/>
              <w:bottom w:val="single" w:sz="4" w:space="0" w:color="auto"/>
              <w:right w:val="single" w:sz="4" w:space="0" w:color="auto"/>
            </w:tcBorders>
            <w:vAlign w:val="center"/>
          </w:tcPr>
          <w:p w14:paraId="63437E11"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35" w:type="pct"/>
            <w:gridSpan w:val="2"/>
            <w:tcBorders>
              <w:top w:val="single" w:sz="4" w:space="0" w:color="auto"/>
              <w:left w:val="nil"/>
              <w:bottom w:val="single" w:sz="4" w:space="0" w:color="auto"/>
              <w:right w:val="single" w:sz="4" w:space="0" w:color="auto"/>
            </w:tcBorders>
            <w:vAlign w:val="center"/>
          </w:tcPr>
          <w:p w14:paraId="2F483A67"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70.86</w:t>
            </w:r>
          </w:p>
        </w:tc>
        <w:tc>
          <w:tcPr>
            <w:tcW w:w="633" w:type="pct"/>
            <w:gridSpan w:val="2"/>
            <w:tcBorders>
              <w:top w:val="nil"/>
              <w:left w:val="nil"/>
              <w:bottom w:val="single" w:sz="4" w:space="0" w:color="auto"/>
              <w:right w:val="single" w:sz="4" w:space="0" w:color="auto"/>
            </w:tcBorders>
            <w:vAlign w:val="center"/>
          </w:tcPr>
          <w:p w14:paraId="00F54E4C"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17" w:type="pct"/>
            <w:gridSpan w:val="2"/>
            <w:tcBorders>
              <w:top w:val="single" w:sz="4" w:space="0" w:color="auto"/>
              <w:left w:val="nil"/>
              <w:bottom w:val="single" w:sz="4" w:space="0" w:color="auto"/>
              <w:right w:val="single" w:sz="4" w:space="0" w:color="auto"/>
            </w:tcBorders>
            <w:vAlign w:val="center"/>
          </w:tcPr>
          <w:p w14:paraId="5DC97B05"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09" w:type="pct"/>
            <w:tcBorders>
              <w:top w:val="nil"/>
              <w:left w:val="nil"/>
              <w:bottom w:val="single" w:sz="4" w:space="0" w:color="auto"/>
              <w:right w:val="single" w:sz="4" w:space="0" w:color="auto"/>
            </w:tcBorders>
            <w:vAlign w:val="center"/>
          </w:tcPr>
          <w:p w14:paraId="15815E9D"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303EAD" w14:paraId="14C2E395" w14:textId="77777777">
        <w:trPr>
          <w:trHeight w:val="90"/>
        </w:trPr>
        <w:tc>
          <w:tcPr>
            <w:tcW w:w="325" w:type="pct"/>
            <w:vMerge w:val="restart"/>
            <w:tcBorders>
              <w:top w:val="nil"/>
              <w:left w:val="single" w:sz="4" w:space="0" w:color="auto"/>
              <w:bottom w:val="single" w:sz="4" w:space="0" w:color="auto"/>
              <w:right w:val="single" w:sz="4" w:space="0" w:color="auto"/>
            </w:tcBorders>
            <w:vAlign w:val="center"/>
          </w:tcPr>
          <w:p w14:paraId="60A19EF5"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78" w:type="pct"/>
            <w:gridSpan w:val="6"/>
            <w:tcBorders>
              <w:top w:val="single" w:sz="4" w:space="0" w:color="auto"/>
              <w:left w:val="nil"/>
              <w:bottom w:val="single" w:sz="4" w:space="0" w:color="auto"/>
              <w:right w:val="single" w:sz="4" w:space="0" w:color="auto"/>
            </w:tcBorders>
            <w:vAlign w:val="center"/>
          </w:tcPr>
          <w:p w14:paraId="335BFB91"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496" w:type="pct"/>
            <w:gridSpan w:val="7"/>
            <w:tcBorders>
              <w:top w:val="single" w:sz="4" w:space="0" w:color="auto"/>
              <w:left w:val="nil"/>
              <w:bottom w:val="single" w:sz="4" w:space="0" w:color="auto"/>
              <w:right w:val="single" w:sz="4" w:space="0" w:color="auto"/>
            </w:tcBorders>
            <w:vAlign w:val="center"/>
          </w:tcPr>
          <w:p w14:paraId="6ACEA5FE"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303EAD" w14:paraId="10B0ED13" w14:textId="77777777">
        <w:trPr>
          <w:trHeight w:val="90"/>
        </w:trPr>
        <w:tc>
          <w:tcPr>
            <w:tcW w:w="325" w:type="pct"/>
            <w:vMerge/>
            <w:tcBorders>
              <w:top w:val="nil"/>
              <w:left w:val="single" w:sz="4" w:space="0" w:color="auto"/>
              <w:bottom w:val="single" w:sz="4" w:space="0" w:color="auto"/>
              <w:right w:val="single" w:sz="4" w:space="0" w:color="auto"/>
            </w:tcBorders>
            <w:vAlign w:val="center"/>
          </w:tcPr>
          <w:p w14:paraId="13A18A99" w14:textId="77777777" w:rsidR="00303EAD" w:rsidRDefault="00303EAD">
            <w:pPr>
              <w:spacing w:after="0" w:line="240" w:lineRule="auto"/>
              <w:rPr>
                <w:rFonts w:ascii="宋体" w:eastAsia="宋体" w:hAnsi="宋体" w:cs="宋体" w:hint="eastAsia"/>
                <w:color w:val="000000"/>
                <w:sz w:val="18"/>
                <w:szCs w:val="18"/>
                <w:lang w:eastAsia="zh-CN"/>
              </w:rPr>
            </w:pPr>
          </w:p>
        </w:tc>
        <w:tc>
          <w:tcPr>
            <w:tcW w:w="2178" w:type="pct"/>
            <w:gridSpan w:val="6"/>
            <w:tcBorders>
              <w:top w:val="single" w:sz="4" w:space="0" w:color="auto"/>
              <w:left w:val="nil"/>
              <w:bottom w:val="single" w:sz="4" w:space="0" w:color="auto"/>
              <w:right w:val="single" w:sz="4" w:space="0" w:color="auto"/>
            </w:tcBorders>
            <w:vAlign w:val="center"/>
          </w:tcPr>
          <w:p w14:paraId="374EBD4A"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农【2023】56号文件《关于提前下达2024年中央水库移民扶持基金预算的通知》文件，木垒县水利局计划实施移民后期扶持项目，补助后期扶持移民人口1181人，组织开展移民美丽家园、生产开发及配套设施等项目，使得移民点的人居环境、文化生活得到改善，进一步增强移民的幸福感、获得感。</w:t>
            </w:r>
          </w:p>
        </w:tc>
        <w:tc>
          <w:tcPr>
            <w:tcW w:w="2496" w:type="pct"/>
            <w:gridSpan w:val="7"/>
            <w:tcBorders>
              <w:top w:val="single" w:sz="4" w:space="0" w:color="auto"/>
              <w:left w:val="nil"/>
              <w:bottom w:val="single" w:sz="4" w:space="0" w:color="auto"/>
              <w:right w:val="single" w:sz="4" w:space="0" w:color="auto"/>
            </w:tcBorders>
            <w:vAlign w:val="center"/>
          </w:tcPr>
          <w:p w14:paraId="62C09214"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完成如下工作：补助后扶贫移民人口1181人，开展了移民美丽家园、生产开发及配套设施项目，改善了移民点的人居环境和文化生活，增强了移民的幸福感、获得感。提高了移民生活水平、基础设施的完善以及移民自身发展能力。促进了区域经济发展、社会和谐稳定以及生态环境保护。</w:t>
            </w:r>
          </w:p>
        </w:tc>
      </w:tr>
      <w:tr w:rsidR="00303EAD" w14:paraId="1A922994" w14:textId="77777777">
        <w:trPr>
          <w:trHeight w:val="90"/>
        </w:trPr>
        <w:tc>
          <w:tcPr>
            <w:tcW w:w="325" w:type="pct"/>
            <w:tcBorders>
              <w:top w:val="nil"/>
              <w:left w:val="single" w:sz="4" w:space="0" w:color="auto"/>
              <w:bottom w:val="single" w:sz="4" w:space="0" w:color="auto"/>
              <w:right w:val="single" w:sz="4" w:space="0" w:color="auto"/>
            </w:tcBorders>
            <w:vAlign w:val="center"/>
          </w:tcPr>
          <w:p w14:paraId="6E83A347" w14:textId="77777777" w:rsidR="00303EAD" w:rsidRDefault="00303EAD">
            <w:pPr>
              <w:spacing w:after="0" w:line="240" w:lineRule="auto"/>
              <w:rPr>
                <w:rFonts w:ascii="宋体" w:eastAsia="宋体" w:hAnsi="宋体" w:cs="宋体" w:hint="eastAsia"/>
                <w:color w:val="000000"/>
                <w:sz w:val="18"/>
                <w:szCs w:val="18"/>
                <w:lang w:eastAsia="zh-CN"/>
              </w:rPr>
            </w:pPr>
          </w:p>
        </w:tc>
        <w:tc>
          <w:tcPr>
            <w:tcW w:w="296" w:type="pct"/>
            <w:tcBorders>
              <w:top w:val="nil"/>
              <w:left w:val="nil"/>
              <w:bottom w:val="single" w:sz="4" w:space="0" w:color="auto"/>
              <w:right w:val="single" w:sz="4" w:space="0" w:color="auto"/>
            </w:tcBorders>
            <w:vAlign w:val="center"/>
          </w:tcPr>
          <w:p w14:paraId="4B1BCF88"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08" w:type="pct"/>
            <w:tcBorders>
              <w:top w:val="nil"/>
              <w:left w:val="nil"/>
              <w:bottom w:val="single" w:sz="4" w:space="0" w:color="auto"/>
              <w:right w:val="single" w:sz="4" w:space="0" w:color="auto"/>
            </w:tcBorders>
            <w:vAlign w:val="center"/>
          </w:tcPr>
          <w:p w14:paraId="04F56E40"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52" w:type="pct"/>
            <w:tcBorders>
              <w:top w:val="single" w:sz="4" w:space="0" w:color="auto"/>
              <w:left w:val="nil"/>
              <w:bottom w:val="single" w:sz="4" w:space="0" w:color="auto"/>
              <w:right w:val="single" w:sz="4" w:space="0" w:color="auto"/>
            </w:tcBorders>
            <w:vAlign w:val="center"/>
          </w:tcPr>
          <w:p w14:paraId="5693388F"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14" w:type="pct"/>
            <w:tcBorders>
              <w:top w:val="nil"/>
              <w:left w:val="nil"/>
              <w:bottom w:val="single" w:sz="4" w:space="0" w:color="auto"/>
              <w:right w:val="single" w:sz="4" w:space="0" w:color="auto"/>
            </w:tcBorders>
            <w:vAlign w:val="center"/>
          </w:tcPr>
          <w:p w14:paraId="68ED9F56"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425" w:type="pct"/>
            <w:tcBorders>
              <w:top w:val="nil"/>
              <w:left w:val="nil"/>
              <w:bottom w:val="single" w:sz="4" w:space="0" w:color="auto"/>
              <w:right w:val="single" w:sz="4" w:space="0" w:color="auto"/>
            </w:tcBorders>
            <w:vAlign w:val="center"/>
          </w:tcPr>
          <w:p w14:paraId="7F069AD4"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80" w:type="pct"/>
            <w:tcBorders>
              <w:top w:val="nil"/>
              <w:left w:val="nil"/>
              <w:bottom w:val="single" w:sz="4" w:space="0" w:color="auto"/>
              <w:right w:val="single" w:sz="4" w:space="0" w:color="auto"/>
            </w:tcBorders>
            <w:vAlign w:val="center"/>
          </w:tcPr>
          <w:p w14:paraId="3B6EA922"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08" w:type="pct"/>
            <w:tcBorders>
              <w:top w:val="nil"/>
              <w:left w:val="nil"/>
              <w:bottom w:val="single" w:sz="4" w:space="0" w:color="auto"/>
              <w:right w:val="single" w:sz="4" w:space="0" w:color="auto"/>
            </w:tcBorders>
            <w:vAlign w:val="center"/>
          </w:tcPr>
          <w:p w14:paraId="1F5B4968"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427" w:type="pct"/>
            <w:tcBorders>
              <w:top w:val="nil"/>
              <w:left w:val="nil"/>
              <w:bottom w:val="single" w:sz="4" w:space="0" w:color="auto"/>
              <w:right w:val="single" w:sz="4" w:space="0" w:color="auto"/>
            </w:tcBorders>
            <w:vAlign w:val="center"/>
          </w:tcPr>
          <w:p w14:paraId="0C1BDC46"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22" w:type="pct"/>
            <w:tcBorders>
              <w:top w:val="nil"/>
              <w:left w:val="nil"/>
              <w:bottom w:val="single" w:sz="4" w:space="0" w:color="auto"/>
              <w:right w:val="single" w:sz="4" w:space="0" w:color="auto"/>
            </w:tcBorders>
            <w:vAlign w:val="center"/>
          </w:tcPr>
          <w:p w14:paraId="23DE1377"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10" w:type="pct"/>
            <w:tcBorders>
              <w:top w:val="nil"/>
              <w:left w:val="nil"/>
              <w:bottom w:val="single" w:sz="4" w:space="0" w:color="auto"/>
              <w:right w:val="single" w:sz="4" w:space="0" w:color="auto"/>
            </w:tcBorders>
            <w:vAlign w:val="center"/>
          </w:tcPr>
          <w:p w14:paraId="199D9240"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07" w:type="pct"/>
            <w:tcBorders>
              <w:top w:val="nil"/>
              <w:left w:val="nil"/>
              <w:bottom w:val="single" w:sz="4" w:space="0" w:color="auto"/>
              <w:right w:val="single" w:sz="4" w:space="0" w:color="auto"/>
            </w:tcBorders>
            <w:vAlign w:val="center"/>
          </w:tcPr>
          <w:p w14:paraId="4D0068CE"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309" w:type="pct"/>
            <w:tcBorders>
              <w:top w:val="nil"/>
              <w:left w:val="nil"/>
              <w:bottom w:val="single" w:sz="4" w:space="0" w:color="auto"/>
              <w:right w:val="single" w:sz="4" w:space="0" w:color="auto"/>
            </w:tcBorders>
            <w:vAlign w:val="center"/>
          </w:tcPr>
          <w:p w14:paraId="23C19296"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09" w:type="pct"/>
            <w:tcBorders>
              <w:top w:val="nil"/>
              <w:left w:val="nil"/>
              <w:bottom w:val="single" w:sz="4" w:space="0" w:color="auto"/>
              <w:right w:val="single" w:sz="4" w:space="0" w:color="auto"/>
            </w:tcBorders>
            <w:vAlign w:val="center"/>
          </w:tcPr>
          <w:p w14:paraId="54213F9C"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03EAD" w14:paraId="6FEB66C9" w14:textId="77777777">
        <w:trPr>
          <w:trHeight w:val="90"/>
        </w:trPr>
        <w:tc>
          <w:tcPr>
            <w:tcW w:w="325" w:type="pct"/>
            <w:vMerge w:val="restart"/>
            <w:tcBorders>
              <w:top w:val="nil"/>
              <w:left w:val="single" w:sz="4" w:space="0" w:color="auto"/>
              <w:right w:val="single" w:sz="4" w:space="0" w:color="auto"/>
            </w:tcBorders>
            <w:vAlign w:val="center"/>
          </w:tcPr>
          <w:p w14:paraId="7451C770"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296" w:type="pct"/>
            <w:vMerge w:val="restart"/>
            <w:tcBorders>
              <w:top w:val="nil"/>
              <w:left w:val="nil"/>
              <w:right w:val="single" w:sz="4" w:space="0" w:color="auto"/>
            </w:tcBorders>
            <w:vAlign w:val="center"/>
          </w:tcPr>
          <w:p w14:paraId="005D0821"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08" w:type="pct"/>
            <w:tcBorders>
              <w:top w:val="nil"/>
              <w:left w:val="nil"/>
              <w:bottom w:val="single" w:sz="4" w:space="0" w:color="auto"/>
              <w:right w:val="single" w:sz="4" w:space="0" w:color="auto"/>
            </w:tcBorders>
            <w:vAlign w:val="center"/>
          </w:tcPr>
          <w:p w14:paraId="0C0D97F5"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52" w:type="pct"/>
            <w:tcBorders>
              <w:top w:val="single" w:sz="4" w:space="0" w:color="auto"/>
              <w:left w:val="nil"/>
              <w:bottom w:val="single" w:sz="4" w:space="0" w:color="auto"/>
              <w:right w:val="single" w:sz="4" w:space="0" w:color="auto"/>
            </w:tcBorders>
            <w:vAlign w:val="center"/>
          </w:tcPr>
          <w:p w14:paraId="008B4DCD" w14:textId="77777777" w:rsidR="00303EA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移民扶持人数（人）</w:t>
            </w:r>
          </w:p>
        </w:tc>
        <w:tc>
          <w:tcPr>
            <w:tcW w:w="314" w:type="pct"/>
            <w:tcBorders>
              <w:top w:val="nil"/>
              <w:left w:val="nil"/>
              <w:bottom w:val="single" w:sz="4" w:space="0" w:color="auto"/>
              <w:right w:val="single" w:sz="4" w:space="0" w:color="auto"/>
            </w:tcBorders>
            <w:vAlign w:val="center"/>
          </w:tcPr>
          <w:p w14:paraId="7B347160"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425" w:type="pct"/>
            <w:tcBorders>
              <w:top w:val="nil"/>
              <w:left w:val="nil"/>
              <w:bottom w:val="single" w:sz="4" w:space="0" w:color="auto"/>
              <w:right w:val="single" w:sz="4" w:space="0" w:color="auto"/>
            </w:tcBorders>
            <w:vAlign w:val="center"/>
          </w:tcPr>
          <w:p w14:paraId="25EE5E80"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=1181人</w:t>
            </w:r>
          </w:p>
        </w:tc>
        <w:tc>
          <w:tcPr>
            <w:tcW w:w="380" w:type="pct"/>
            <w:tcBorders>
              <w:top w:val="nil"/>
              <w:left w:val="nil"/>
              <w:bottom w:val="single" w:sz="4" w:space="0" w:color="auto"/>
              <w:right w:val="single" w:sz="4" w:space="0" w:color="auto"/>
            </w:tcBorders>
            <w:vAlign w:val="center"/>
          </w:tcPr>
          <w:p w14:paraId="44AC1EE7"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=1181人</w:t>
            </w:r>
          </w:p>
        </w:tc>
        <w:tc>
          <w:tcPr>
            <w:tcW w:w="308" w:type="pct"/>
            <w:tcBorders>
              <w:top w:val="nil"/>
              <w:left w:val="nil"/>
              <w:bottom w:val="single" w:sz="4" w:space="0" w:color="auto"/>
              <w:right w:val="single" w:sz="4" w:space="0" w:color="auto"/>
            </w:tcBorders>
            <w:vAlign w:val="center"/>
          </w:tcPr>
          <w:p w14:paraId="1A2A6BEC"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687AF4B4"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22" w:type="pct"/>
            <w:tcBorders>
              <w:top w:val="nil"/>
              <w:left w:val="nil"/>
              <w:bottom w:val="single" w:sz="4" w:space="0" w:color="auto"/>
              <w:right w:val="single" w:sz="4" w:space="0" w:color="auto"/>
            </w:tcBorders>
            <w:vAlign w:val="center"/>
          </w:tcPr>
          <w:p w14:paraId="500A9187"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0" w:type="pct"/>
            <w:tcBorders>
              <w:top w:val="nil"/>
              <w:left w:val="nil"/>
              <w:bottom w:val="single" w:sz="4" w:space="0" w:color="auto"/>
              <w:right w:val="single" w:sz="4" w:space="0" w:color="auto"/>
            </w:tcBorders>
            <w:vAlign w:val="center"/>
          </w:tcPr>
          <w:p w14:paraId="407DD6B6"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07" w:type="pct"/>
            <w:tcBorders>
              <w:top w:val="nil"/>
              <w:left w:val="nil"/>
              <w:bottom w:val="single" w:sz="4" w:space="0" w:color="auto"/>
              <w:right w:val="single" w:sz="4" w:space="0" w:color="auto"/>
            </w:tcBorders>
            <w:vAlign w:val="center"/>
          </w:tcPr>
          <w:p w14:paraId="36A2E8D2"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09" w:type="pct"/>
            <w:tcBorders>
              <w:top w:val="nil"/>
              <w:left w:val="nil"/>
              <w:bottom w:val="single" w:sz="4" w:space="0" w:color="auto"/>
              <w:right w:val="single" w:sz="4" w:space="0" w:color="auto"/>
            </w:tcBorders>
            <w:vAlign w:val="center"/>
          </w:tcPr>
          <w:p w14:paraId="22CA9EED"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说明材料,工作资料</w:t>
            </w:r>
          </w:p>
        </w:tc>
        <w:tc>
          <w:tcPr>
            <w:tcW w:w="509" w:type="pct"/>
            <w:tcBorders>
              <w:top w:val="nil"/>
              <w:left w:val="nil"/>
              <w:bottom w:val="single" w:sz="4" w:space="0" w:color="auto"/>
              <w:right w:val="single" w:sz="4" w:space="0" w:color="auto"/>
            </w:tcBorders>
            <w:vAlign w:val="center"/>
          </w:tcPr>
          <w:p w14:paraId="523FAD62" w14:textId="77777777" w:rsidR="00303EAD" w:rsidRDefault="00303EAD">
            <w:pPr>
              <w:spacing w:after="0" w:line="240" w:lineRule="auto"/>
              <w:jc w:val="center"/>
              <w:rPr>
                <w:rFonts w:ascii="宋体" w:eastAsia="宋体" w:hAnsi="宋体" w:cs="宋体" w:hint="eastAsia"/>
                <w:color w:val="000000"/>
                <w:sz w:val="18"/>
                <w:szCs w:val="18"/>
                <w:lang w:eastAsia="zh-CN"/>
              </w:rPr>
            </w:pPr>
          </w:p>
        </w:tc>
      </w:tr>
      <w:tr w:rsidR="00303EAD" w14:paraId="417D9A2B" w14:textId="77777777">
        <w:trPr>
          <w:trHeight w:val="90"/>
        </w:trPr>
        <w:tc>
          <w:tcPr>
            <w:tcW w:w="325" w:type="pct"/>
            <w:vMerge/>
            <w:tcBorders>
              <w:left w:val="single" w:sz="4" w:space="0" w:color="auto"/>
              <w:right w:val="single" w:sz="4" w:space="0" w:color="auto"/>
            </w:tcBorders>
            <w:vAlign w:val="center"/>
          </w:tcPr>
          <w:p w14:paraId="34D31339"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296" w:type="pct"/>
            <w:vMerge/>
            <w:tcBorders>
              <w:left w:val="nil"/>
              <w:right w:val="single" w:sz="4" w:space="0" w:color="auto"/>
            </w:tcBorders>
            <w:vAlign w:val="center"/>
          </w:tcPr>
          <w:p w14:paraId="20954242"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08" w:type="pct"/>
            <w:tcBorders>
              <w:top w:val="nil"/>
              <w:left w:val="nil"/>
              <w:bottom w:val="single" w:sz="4" w:space="0" w:color="auto"/>
              <w:right w:val="single" w:sz="4" w:space="0" w:color="auto"/>
            </w:tcBorders>
            <w:vAlign w:val="center"/>
          </w:tcPr>
          <w:p w14:paraId="191B9B92"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52" w:type="pct"/>
            <w:tcBorders>
              <w:top w:val="single" w:sz="4" w:space="0" w:color="auto"/>
              <w:left w:val="nil"/>
              <w:bottom w:val="single" w:sz="4" w:space="0" w:color="auto"/>
              <w:right w:val="single" w:sz="4" w:space="0" w:color="auto"/>
            </w:tcBorders>
            <w:vAlign w:val="center"/>
          </w:tcPr>
          <w:p w14:paraId="532BEF5A" w14:textId="77777777" w:rsidR="00303EAD"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扶持资金发放率（%）</w:t>
            </w:r>
          </w:p>
        </w:tc>
        <w:tc>
          <w:tcPr>
            <w:tcW w:w="314" w:type="pct"/>
            <w:tcBorders>
              <w:top w:val="nil"/>
              <w:left w:val="nil"/>
              <w:bottom w:val="single" w:sz="4" w:space="0" w:color="auto"/>
              <w:right w:val="single" w:sz="4" w:space="0" w:color="auto"/>
            </w:tcBorders>
            <w:vAlign w:val="center"/>
          </w:tcPr>
          <w:p w14:paraId="578A3C31"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5" w:type="pct"/>
            <w:tcBorders>
              <w:top w:val="nil"/>
              <w:left w:val="nil"/>
              <w:bottom w:val="single" w:sz="4" w:space="0" w:color="auto"/>
              <w:right w:val="single" w:sz="4" w:space="0" w:color="auto"/>
            </w:tcBorders>
            <w:vAlign w:val="center"/>
          </w:tcPr>
          <w:p w14:paraId="6D33FE3D"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7EAD4D36"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08" w:type="pct"/>
            <w:tcBorders>
              <w:top w:val="nil"/>
              <w:left w:val="nil"/>
              <w:bottom w:val="single" w:sz="4" w:space="0" w:color="auto"/>
              <w:right w:val="single" w:sz="4" w:space="0" w:color="auto"/>
            </w:tcBorders>
            <w:vAlign w:val="center"/>
          </w:tcPr>
          <w:p w14:paraId="597815EA"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6EED913D"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2" w:type="pct"/>
            <w:tcBorders>
              <w:top w:val="nil"/>
              <w:left w:val="nil"/>
              <w:bottom w:val="single" w:sz="4" w:space="0" w:color="auto"/>
              <w:right w:val="single" w:sz="4" w:space="0" w:color="auto"/>
            </w:tcBorders>
            <w:vAlign w:val="center"/>
          </w:tcPr>
          <w:p w14:paraId="2AE9CC32"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0" w:type="pct"/>
            <w:tcBorders>
              <w:top w:val="nil"/>
              <w:left w:val="nil"/>
              <w:bottom w:val="single" w:sz="4" w:space="0" w:color="auto"/>
              <w:right w:val="single" w:sz="4" w:space="0" w:color="auto"/>
            </w:tcBorders>
            <w:vAlign w:val="center"/>
          </w:tcPr>
          <w:p w14:paraId="664B5787"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07" w:type="pct"/>
            <w:tcBorders>
              <w:top w:val="nil"/>
              <w:left w:val="nil"/>
              <w:bottom w:val="single" w:sz="4" w:space="0" w:color="auto"/>
              <w:right w:val="single" w:sz="4" w:space="0" w:color="auto"/>
            </w:tcBorders>
            <w:vAlign w:val="center"/>
          </w:tcPr>
          <w:p w14:paraId="7369CD2D"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09" w:type="pct"/>
            <w:tcBorders>
              <w:top w:val="nil"/>
              <w:left w:val="nil"/>
              <w:bottom w:val="single" w:sz="4" w:space="0" w:color="auto"/>
              <w:right w:val="single" w:sz="4" w:space="0" w:color="auto"/>
            </w:tcBorders>
            <w:vAlign w:val="center"/>
          </w:tcPr>
          <w:p w14:paraId="3CF13035"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09" w:type="pct"/>
            <w:tcBorders>
              <w:top w:val="nil"/>
              <w:left w:val="nil"/>
              <w:bottom w:val="single" w:sz="4" w:space="0" w:color="auto"/>
              <w:right w:val="single" w:sz="4" w:space="0" w:color="auto"/>
            </w:tcBorders>
            <w:vAlign w:val="center"/>
          </w:tcPr>
          <w:p w14:paraId="0BD33AA6" w14:textId="77777777" w:rsidR="00303EAD" w:rsidRDefault="00303EAD">
            <w:pPr>
              <w:spacing w:after="0" w:line="240" w:lineRule="auto"/>
              <w:jc w:val="center"/>
              <w:rPr>
                <w:rFonts w:ascii="宋体" w:eastAsia="宋体" w:hAnsi="宋体" w:cs="宋体" w:hint="eastAsia"/>
                <w:color w:val="000000"/>
                <w:sz w:val="18"/>
                <w:szCs w:val="18"/>
                <w:lang w:eastAsia="zh-CN"/>
              </w:rPr>
            </w:pPr>
          </w:p>
        </w:tc>
      </w:tr>
      <w:tr w:rsidR="00303EAD" w14:paraId="5E50DD5B" w14:textId="77777777">
        <w:trPr>
          <w:trHeight w:val="90"/>
        </w:trPr>
        <w:tc>
          <w:tcPr>
            <w:tcW w:w="325" w:type="pct"/>
            <w:vMerge/>
            <w:tcBorders>
              <w:left w:val="single" w:sz="4" w:space="0" w:color="auto"/>
              <w:right w:val="single" w:sz="4" w:space="0" w:color="auto"/>
            </w:tcBorders>
            <w:vAlign w:val="center"/>
          </w:tcPr>
          <w:p w14:paraId="0A902F61"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296" w:type="pct"/>
            <w:vMerge/>
            <w:tcBorders>
              <w:left w:val="nil"/>
              <w:right w:val="single" w:sz="4" w:space="0" w:color="auto"/>
            </w:tcBorders>
            <w:vAlign w:val="center"/>
          </w:tcPr>
          <w:p w14:paraId="587641DA"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08" w:type="pct"/>
            <w:tcBorders>
              <w:top w:val="nil"/>
              <w:left w:val="nil"/>
              <w:bottom w:val="single" w:sz="4" w:space="0" w:color="auto"/>
              <w:right w:val="single" w:sz="4" w:space="0" w:color="auto"/>
            </w:tcBorders>
            <w:vAlign w:val="center"/>
          </w:tcPr>
          <w:p w14:paraId="4BC92914"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52" w:type="pct"/>
            <w:tcBorders>
              <w:top w:val="single" w:sz="4" w:space="0" w:color="auto"/>
              <w:left w:val="nil"/>
              <w:bottom w:val="single" w:sz="4" w:space="0" w:color="auto"/>
              <w:right w:val="single" w:sz="4" w:space="0" w:color="auto"/>
            </w:tcBorders>
            <w:vAlign w:val="center"/>
          </w:tcPr>
          <w:p w14:paraId="7F39B8C8" w14:textId="77777777" w:rsidR="00303EAD"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扶持标准执行度（%）</w:t>
            </w:r>
          </w:p>
        </w:tc>
        <w:tc>
          <w:tcPr>
            <w:tcW w:w="314" w:type="pct"/>
            <w:tcBorders>
              <w:top w:val="nil"/>
              <w:left w:val="nil"/>
              <w:bottom w:val="single" w:sz="4" w:space="0" w:color="auto"/>
              <w:right w:val="single" w:sz="4" w:space="0" w:color="auto"/>
            </w:tcBorders>
            <w:vAlign w:val="center"/>
          </w:tcPr>
          <w:p w14:paraId="6472CCA9"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5" w:type="pct"/>
            <w:tcBorders>
              <w:top w:val="nil"/>
              <w:left w:val="nil"/>
              <w:bottom w:val="single" w:sz="4" w:space="0" w:color="auto"/>
              <w:right w:val="single" w:sz="4" w:space="0" w:color="auto"/>
            </w:tcBorders>
            <w:vAlign w:val="center"/>
          </w:tcPr>
          <w:p w14:paraId="232260EA"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78ECAB99"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08" w:type="pct"/>
            <w:tcBorders>
              <w:top w:val="nil"/>
              <w:left w:val="nil"/>
              <w:bottom w:val="single" w:sz="4" w:space="0" w:color="auto"/>
              <w:right w:val="single" w:sz="4" w:space="0" w:color="auto"/>
            </w:tcBorders>
            <w:vAlign w:val="center"/>
          </w:tcPr>
          <w:p w14:paraId="2A800E6F"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0DB689ED"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2" w:type="pct"/>
            <w:tcBorders>
              <w:top w:val="nil"/>
              <w:left w:val="nil"/>
              <w:bottom w:val="single" w:sz="4" w:space="0" w:color="auto"/>
              <w:right w:val="single" w:sz="4" w:space="0" w:color="auto"/>
            </w:tcBorders>
            <w:vAlign w:val="center"/>
          </w:tcPr>
          <w:p w14:paraId="2ED5F528"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0" w:type="pct"/>
            <w:tcBorders>
              <w:top w:val="nil"/>
              <w:left w:val="nil"/>
              <w:bottom w:val="single" w:sz="4" w:space="0" w:color="auto"/>
              <w:right w:val="single" w:sz="4" w:space="0" w:color="auto"/>
            </w:tcBorders>
            <w:vAlign w:val="center"/>
          </w:tcPr>
          <w:p w14:paraId="612AD1E0"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07" w:type="pct"/>
            <w:tcBorders>
              <w:top w:val="nil"/>
              <w:left w:val="nil"/>
              <w:bottom w:val="single" w:sz="4" w:space="0" w:color="auto"/>
              <w:right w:val="single" w:sz="4" w:space="0" w:color="auto"/>
            </w:tcBorders>
            <w:vAlign w:val="center"/>
          </w:tcPr>
          <w:p w14:paraId="42C2701E"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09" w:type="pct"/>
            <w:tcBorders>
              <w:top w:val="nil"/>
              <w:left w:val="nil"/>
              <w:bottom w:val="single" w:sz="4" w:space="0" w:color="auto"/>
              <w:right w:val="single" w:sz="4" w:space="0" w:color="auto"/>
            </w:tcBorders>
            <w:vAlign w:val="center"/>
          </w:tcPr>
          <w:p w14:paraId="3853FE66"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09" w:type="pct"/>
            <w:tcBorders>
              <w:top w:val="nil"/>
              <w:left w:val="nil"/>
              <w:bottom w:val="single" w:sz="4" w:space="0" w:color="auto"/>
              <w:right w:val="single" w:sz="4" w:space="0" w:color="auto"/>
            </w:tcBorders>
            <w:vAlign w:val="center"/>
          </w:tcPr>
          <w:p w14:paraId="09535E2F" w14:textId="77777777" w:rsidR="00303EAD" w:rsidRDefault="00303EAD">
            <w:pPr>
              <w:spacing w:after="0" w:line="240" w:lineRule="auto"/>
              <w:jc w:val="center"/>
              <w:rPr>
                <w:rFonts w:ascii="宋体" w:eastAsia="宋体" w:hAnsi="宋体" w:cs="宋体" w:hint="eastAsia"/>
                <w:color w:val="000000"/>
                <w:sz w:val="18"/>
                <w:szCs w:val="18"/>
                <w:lang w:eastAsia="zh-CN"/>
              </w:rPr>
            </w:pPr>
          </w:p>
        </w:tc>
      </w:tr>
      <w:tr w:rsidR="00303EAD" w14:paraId="0B198855" w14:textId="77777777">
        <w:trPr>
          <w:trHeight w:val="90"/>
        </w:trPr>
        <w:tc>
          <w:tcPr>
            <w:tcW w:w="325" w:type="pct"/>
            <w:vMerge/>
            <w:tcBorders>
              <w:left w:val="single" w:sz="4" w:space="0" w:color="auto"/>
              <w:right w:val="single" w:sz="4" w:space="0" w:color="auto"/>
            </w:tcBorders>
            <w:vAlign w:val="center"/>
          </w:tcPr>
          <w:p w14:paraId="5F48D34F"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296" w:type="pct"/>
            <w:vMerge/>
            <w:tcBorders>
              <w:left w:val="nil"/>
              <w:bottom w:val="single" w:sz="4" w:space="0" w:color="auto"/>
              <w:right w:val="single" w:sz="4" w:space="0" w:color="auto"/>
            </w:tcBorders>
            <w:vAlign w:val="center"/>
          </w:tcPr>
          <w:p w14:paraId="07DF6315"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08" w:type="pct"/>
            <w:tcBorders>
              <w:top w:val="nil"/>
              <w:left w:val="nil"/>
              <w:bottom w:val="single" w:sz="4" w:space="0" w:color="auto"/>
              <w:right w:val="single" w:sz="4" w:space="0" w:color="auto"/>
            </w:tcBorders>
            <w:vAlign w:val="center"/>
          </w:tcPr>
          <w:p w14:paraId="1FE8C6E4"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w:t>
            </w:r>
            <w:r>
              <w:rPr>
                <w:rFonts w:ascii="宋体" w:eastAsia="宋体" w:hAnsi="宋体" w:cs="宋体" w:hint="eastAsia"/>
                <w:color w:val="000000"/>
                <w:sz w:val="18"/>
                <w:szCs w:val="18"/>
                <w:lang w:eastAsia="zh-CN"/>
              </w:rPr>
              <w:lastRenderedPageBreak/>
              <w:t>指标</w:t>
            </w:r>
          </w:p>
        </w:tc>
        <w:tc>
          <w:tcPr>
            <w:tcW w:w="452" w:type="pct"/>
            <w:tcBorders>
              <w:top w:val="single" w:sz="4" w:space="0" w:color="auto"/>
              <w:left w:val="nil"/>
              <w:bottom w:val="single" w:sz="4" w:space="0" w:color="auto"/>
              <w:right w:val="single" w:sz="4" w:space="0" w:color="auto"/>
            </w:tcBorders>
            <w:vAlign w:val="center"/>
          </w:tcPr>
          <w:p w14:paraId="4022DD63" w14:textId="77777777" w:rsidR="00303EAD"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扶持资金发放</w:t>
            </w:r>
            <w:r>
              <w:rPr>
                <w:rFonts w:ascii="宋体" w:eastAsia="宋体" w:hAnsi="宋体" w:cs="宋体" w:hint="eastAsia"/>
                <w:color w:val="000000"/>
                <w:sz w:val="18"/>
                <w:szCs w:val="18"/>
                <w:lang w:eastAsia="zh-CN"/>
              </w:rPr>
              <w:lastRenderedPageBreak/>
              <w:t>及时率（%）</w:t>
            </w:r>
          </w:p>
        </w:tc>
        <w:tc>
          <w:tcPr>
            <w:tcW w:w="314" w:type="pct"/>
            <w:tcBorders>
              <w:top w:val="nil"/>
              <w:left w:val="nil"/>
              <w:bottom w:val="single" w:sz="4" w:space="0" w:color="auto"/>
              <w:right w:val="single" w:sz="4" w:space="0" w:color="auto"/>
            </w:tcBorders>
            <w:vAlign w:val="center"/>
          </w:tcPr>
          <w:p w14:paraId="14940086"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5</w:t>
            </w:r>
          </w:p>
        </w:tc>
        <w:tc>
          <w:tcPr>
            <w:tcW w:w="425" w:type="pct"/>
            <w:tcBorders>
              <w:top w:val="nil"/>
              <w:left w:val="nil"/>
              <w:bottom w:val="single" w:sz="4" w:space="0" w:color="auto"/>
              <w:right w:val="single" w:sz="4" w:space="0" w:color="auto"/>
            </w:tcBorders>
            <w:vAlign w:val="center"/>
          </w:tcPr>
          <w:p w14:paraId="0CE4DB31"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42B9975B"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08" w:type="pct"/>
            <w:tcBorders>
              <w:top w:val="nil"/>
              <w:left w:val="nil"/>
              <w:bottom w:val="single" w:sz="4" w:space="0" w:color="auto"/>
              <w:right w:val="single" w:sz="4" w:space="0" w:color="auto"/>
            </w:tcBorders>
            <w:vAlign w:val="center"/>
          </w:tcPr>
          <w:p w14:paraId="64F04C82"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71B3F7E2"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22" w:type="pct"/>
            <w:tcBorders>
              <w:top w:val="nil"/>
              <w:left w:val="nil"/>
              <w:bottom w:val="single" w:sz="4" w:space="0" w:color="auto"/>
              <w:right w:val="single" w:sz="4" w:space="0" w:color="auto"/>
            </w:tcBorders>
            <w:vAlign w:val="center"/>
          </w:tcPr>
          <w:p w14:paraId="20397F15"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w:t>
            </w:r>
            <w:r>
              <w:rPr>
                <w:rFonts w:ascii="宋体" w:eastAsia="宋体" w:hAnsi="宋体" w:cs="宋体" w:hint="eastAsia"/>
                <w:color w:val="000000"/>
                <w:sz w:val="18"/>
                <w:szCs w:val="18"/>
                <w:lang w:eastAsia="zh-CN"/>
              </w:rPr>
              <w:lastRenderedPageBreak/>
              <w:t>标准</w:t>
            </w:r>
          </w:p>
        </w:tc>
        <w:tc>
          <w:tcPr>
            <w:tcW w:w="310" w:type="pct"/>
            <w:tcBorders>
              <w:top w:val="nil"/>
              <w:left w:val="nil"/>
              <w:bottom w:val="single" w:sz="4" w:space="0" w:color="auto"/>
              <w:right w:val="single" w:sz="4" w:space="0" w:color="auto"/>
            </w:tcBorders>
            <w:vAlign w:val="center"/>
          </w:tcPr>
          <w:p w14:paraId="58CD0458"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07" w:type="pct"/>
            <w:tcBorders>
              <w:top w:val="nil"/>
              <w:left w:val="nil"/>
              <w:bottom w:val="single" w:sz="4" w:space="0" w:color="auto"/>
              <w:right w:val="single" w:sz="4" w:space="0" w:color="auto"/>
            </w:tcBorders>
            <w:vAlign w:val="center"/>
          </w:tcPr>
          <w:p w14:paraId="4C2C9B41"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w:t>
            </w:r>
            <w:r>
              <w:rPr>
                <w:rFonts w:ascii="宋体" w:eastAsia="宋体" w:hAnsi="宋体" w:cs="宋体" w:hint="eastAsia"/>
                <w:color w:val="000000"/>
                <w:sz w:val="18"/>
                <w:szCs w:val="18"/>
                <w:lang w:eastAsia="zh-CN"/>
              </w:rPr>
              <w:lastRenderedPageBreak/>
              <w:t>完成比例赋分</w:t>
            </w:r>
          </w:p>
        </w:tc>
        <w:tc>
          <w:tcPr>
            <w:tcW w:w="309" w:type="pct"/>
            <w:tcBorders>
              <w:top w:val="nil"/>
              <w:left w:val="nil"/>
              <w:bottom w:val="single" w:sz="4" w:space="0" w:color="auto"/>
              <w:right w:val="single" w:sz="4" w:space="0" w:color="auto"/>
            </w:tcBorders>
            <w:vAlign w:val="center"/>
          </w:tcPr>
          <w:p w14:paraId="664CED0B"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w:t>
            </w:r>
            <w:r>
              <w:rPr>
                <w:rFonts w:ascii="宋体" w:eastAsia="宋体" w:hAnsi="宋体" w:cs="宋体" w:hint="eastAsia"/>
                <w:color w:val="000000"/>
                <w:sz w:val="18"/>
                <w:szCs w:val="18"/>
                <w:lang w:eastAsia="zh-CN"/>
              </w:rPr>
              <w:lastRenderedPageBreak/>
              <w:t>资料,说明材料</w:t>
            </w:r>
          </w:p>
        </w:tc>
        <w:tc>
          <w:tcPr>
            <w:tcW w:w="509" w:type="pct"/>
            <w:tcBorders>
              <w:top w:val="nil"/>
              <w:left w:val="nil"/>
              <w:bottom w:val="single" w:sz="4" w:space="0" w:color="auto"/>
              <w:right w:val="single" w:sz="4" w:space="0" w:color="auto"/>
            </w:tcBorders>
            <w:vAlign w:val="center"/>
          </w:tcPr>
          <w:p w14:paraId="302EB66F" w14:textId="77777777" w:rsidR="00303EAD" w:rsidRDefault="00303EAD">
            <w:pPr>
              <w:spacing w:after="0" w:line="240" w:lineRule="auto"/>
              <w:jc w:val="center"/>
              <w:rPr>
                <w:rFonts w:ascii="宋体" w:eastAsia="宋体" w:hAnsi="宋体" w:cs="宋体" w:hint="eastAsia"/>
                <w:color w:val="000000"/>
                <w:sz w:val="18"/>
                <w:szCs w:val="18"/>
                <w:lang w:eastAsia="zh-CN"/>
              </w:rPr>
            </w:pPr>
          </w:p>
        </w:tc>
      </w:tr>
      <w:tr w:rsidR="00303EAD" w14:paraId="556052DB" w14:textId="77777777">
        <w:trPr>
          <w:trHeight w:val="90"/>
        </w:trPr>
        <w:tc>
          <w:tcPr>
            <w:tcW w:w="325" w:type="pct"/>
            <w:vMerge/>
            <w:tcBorders>
              <w:left w:val="single" w:sz="4" w:space="0" w:color="auto"/>
              <w:right w:val="single" w:sz="4" w:space="0" w:color="auto"/>
            </w:tcBorders>
            <w:vAlign w:val="center"/>
          </w:tcPr>
          <w:p w14:paraId="6D8FEDB5"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296" w:type="pct"/>
            <w:tcBorders>
              <w:top w:val="nil"/>
              <w:left w:val="nil"/>
              <w:bottom w:val="single" w:sz="4" w:space="0" w:color="auto"/>
              <w:right w:val="single" w:sz="4" w:space="0" w:color="auto"/>
            </w:tcBorders>
            <w:vAlign w:val="center"/>
          </w:tcPr>
          <w:p w14:paraId="459F27DF"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08" w:type="pct"/>
            <w:tcBorders>
              <w:top w:val="nil"/>
              <w:left w:val="nil"/>
              <w:bottom w:val="single" w:sz="4" w:space="0" w:color="auto"/>
              <w:right w:val="single" w:sz="4" w:space="0" w:color="auto"/>
            </w:tcBorders>
            <w:vAlign w:val="center"/>
          </w:tcPr>
          <w:p w14:paraId="05C97E3E"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52" w:type="pct"/>
            <w:tcBorders>
              <w:top w:val="single" w:sz="4" w:space="0" w:color="auto"/>
              <w:left w:val="nil"/>
              <w:bottom w:val="single" w:sz="4" w:space="0" w:color="auto"/>
              <w:right w:val="single" w:sz="4" w:space="0" w:color="auto"/>
            </w:tcBorders>
            <w:vAlign w:val="center"/>
          </w:tcPr>
          <w:p w14:paraId="1DFCB70A" w14:textId="77777777" w:rsidR="00303EAD"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扶持基金标准</w:t>
            </w:r>
          </w:p>
        </w:tc>
        <w:tc>
          <w:tcPr>
            <w:tcW w:w="314" w:type="pct"/>
            <w:tcBorders>
              <w:top w:val="nil"/>
              <w:left w:val="nil"/>
              <w:bottom w:val="single" w:sz="4" w:space="0" w:color="auto"/>
              <w:right w:val="single" w:sz="4" w:space="0" w:color="auto"/>
            </w:tcBorders>
            <w:vAlign w:val="center"/>
          </w:tcPr>
          <w:p w14:paraId="0306BC0D"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425" w:type="pct"/>
            <w:tcBorders>
              <w:top w:val="nil"/>
              <w:left w:val="nil"/>
              <w:bottom w:val="single" w:sz="4" w:space="0" w:color="auto"/>
              <w:right w:val="single" w:sz="4" w:space="0" w:color="auto"/>
            </w:tcBorders>
            <w:vAlign w:val="center"/>
          </w:tcPr>
          <w:p w14:paraId="3468E1CA"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&lt;=600元/人/年</w:t>
            </w:r>
          </w:p>
        </w:tc>
        <w:tc>
          <w:tcPr>
            <w:tcW w:w="380" w:type="pct"/>
            <w:tcBorders>
              <w:top w:val="nil"/>
              <w:left w:val="nil"/>
              <w:bottom w:val="single" w:sz="4" w:space="0" w:color="auto"/>
              <w:right w:val="single" w:sz="4" w:space="0" w:color="auto"/>
            </w:tcBorders>
            <w:vAlign w:val="center"/>
          </w:tcPr>
          <w:p w14:paraId="36AADC86"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=600元/人/年</w:t>
            </w:r>
          </w:p>
        </w:tc>
        <w:tc>
          <w:tcPr>
            <w:tcW w:w="308" w:type="pct"/>
            <w:tcBorders>
              <w:top w:val="nil"/>
              <w:left w:val="nil"/>
              <w:bottom w:val="single" w:sz="4" w:space="0" w:color="auto"/>
              <w:right w:val="single" w:sz="4" w:space="0" w:color="auto"/>
            </w:tcBorders>
            <w:vAlign w:val="center"/>
          </w:tcPr>
          <w:p w14:paraId="53DADEDD"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0EA4AA7E"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22" w:type="pct"/>
            <w:tcBorders>
              <w:top w:val="nil"/>
              <w:left w:val="nil"/>
              <w:bottom w:val="single" w:sz="4" w:space="0" w:color="auto"/>
              <w:right w:val="single" w:sz="4" w:space="0" w:color="auto"/>
            </w:tcBorders>
            <w:vAlign w:val="center"/>
          </w:tcPr>
          <w:p w14:paraId="5E2D4DF5"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10" w:type="pct"/>
            <w:tcBorders>
              <w:top w:val="nil"/>
              <w:left w:val="nil"/>
              <w:bottom w:val="single" w:sz="4" w:space="0" w:color="auto"/>
              <w:right w:val="single" w:sz="4" w:space="0" w:color="auto"/>
            </w:tcBorders>
            <w:vAlign w:val="center"/>
          </w:tcPr>
          <w:p w14:paraId="0B1493F6"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07" w:type="pct"/>
            <w:tcBorders>
              <w:top w:val="nil"/>
              <w:left w:val="nil"/>
              <w:bottom w:val="single" w:sz="4" w:space="0" w:color="auto"/>
              <w:right w:val="single" w:sz="4" w:space="0" w:color="auto"/>
            </w:tcBorders>
            <w:vAlign w:val="center"/>
          </w:tcPr>
          <w:p w14:paraId="2F7D03AF"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09" w:type="pct"/>
            <w:tcBorders>
              <w:top w:val="nil"/>
              <w:left w:val="nil"/>
              <w:bottom w:val="single" w:sz="4" w:space="0" w:color="auto"/>
              <w:right w:val="single" w:sz="4" w:space="0" w:color="auto"/>
            </w:tcBorders>
            <w:vAlign w:val="center"/>
          </w:tcPr>
          <w:p w14:paraId="6A0316B4"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09" w:type="pct"/>
            <w:tcBorders>
              <w:top w:val="nil"/>
              <w:left w:val="nil"/>
              <w:bottom w:val="single" w:sz="4" w:space="0" w:color="auto"/>
              <w:right w:val="single" w:sz="4" w:space="0" w:color="auto"/>
            </w:tcBorders>
            <w:vAlign w:val="center"/>
          </w:tcPr>
          <w:p w14:paraId="138AF832" w14:textId="77777777" w:rsidR="00303EAD" w:rsidRDefault="00303EAD">
            <w:pPr>
              <w:spacing w:after="0" w:line="240" w:lineRule="auto"/>
              <w:jc w:val="center"/>
              <w:rPr>
                <w:rFonts w:ascii="宋体" w:eastAsia="宋体" w:hAnsi="宋体" w:cs="宋体" w:hint="eastAsia"/>
                <w:color w:val="000000"/>
                <w:sz w:val="18"/>
                <w:szCs w:val="18"/>
                <w:lang w:eastAsia="zh-CN"/>
              </w:rPr>
            </w:pPr>
          </w:p>
        </w:tc>
      </w:tr>
      <w:tr w:rsidR="00303EAD" w14:paraId="28F6CED1" w14:textId="77777777">
        <w:trPr>
          <w:trHeight w:val="90"/>
        </w:trPr>
        <w:tc>
          <w:tcPr>
            <w:tcW w:w="325" w:type="pct"/>
            <w:vMerge/>
            <w:tcBorders>
              <w:left w:val="single" w:sz="4" w:space="0" w:color="auto"/>
              <w:right w:val="single" w:sz="4" w:space="0" w:color="auto"/>
            </w:tcBorders>
            <w:vAlign w:val="center"/>
          </w:tcPr>
          <w:p w14:paraId="6B577A57" w14:textId="77777777" w:rsidR="00303EAD" w:rsidRDefault="00303EAD">
            <w:pPr>
              <w:spacing w:after="0" w:line="240" w:lineRule="auto"/>
              <w:rPr>
                <w:rFonts w:ascii="宋体" w:eastAsia="宋体" w:hAnsi="宋体" w:cs="宋体" w:hint="eastAsia"/>
                <w:color w:val="000000"/>
                <w:sz w:val="18"/>
                <w:szCs w:val="18"/>
                <w:lang w:eastAsia="zh-CN"/>
              </w:rPr>
            </w:pPr>
          </w:p>
        </w:tc>
        <w:tc>
          <w:tcPr>
            <w:tcW w:w="296" w:type="pct"/>
            <w:vMerge w:val="restart"/>
            <w:tcBorders>
              <w:top w:val="nil"/>
              <w:left w:val="nil"/>
              <w:right w:val="single" w:sz="4" w:space="0" w:color="auto"/>
            </w:tcBorders>
            <w:vAlign w:val="center"/>
          </w:tcPr>
          <w:p w14:paraId="15FD5332"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08" w:type="pct"/>
            <w:tcBorders>
              <w:top w:val="nil"/>
              <w:left w:val="nil"/>
              <w:bottom w:val="single" w:sz="4" w:space="0" w:color="auto"/>
              <w:right w:val="single" w:sz="4" w:space="0" w:color="auto"/>
            </w:tcBorders>
            <w:vAlign w:val="center"/>
          </w:tcPr>
          <w:p w14:paraId="326D54BF"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经济效益指标</w:t>
            </w:r>
          </w:p>
        </w:tc>
        <w:tc>
          <w:tcPr>
            <w:tcW w:w="452" w:type="pct"/>
            <w:tcBorders>
              <w:top w:val="single" w:sz="4" w:space="0" w:color="auto"/>
              <w:left w:val="nil"/>
              <w:bottom w:val="single" w:sz="4" w:space="0" w:color="auto"/>
              <w:right w:val="single" w:sz="4" w:space="0" w:color="auto"/>
            </w:tcBorders>
            <w:vAlign w:val="center"/>
          </w:tcPr>
          <w:p w14:paraId="2758E3FA" w14:textId="77777777" w:rsidR="00303EA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当年移民人均可支配收入增速超过当地农村居民人均可支配收入增速（%）</w:t>
            </w:r>
          </w:p>
        </w:tc>
        <w:tc>
          <w:tcPr>
            <w:tcW w:w="314" w:type="pct"/>
            <w:tcBorders>
              <w:top w:val="nil"/>
              <w:left w:val="nil"/>
              <w:bottom w:val="single" w:sz="4" w:space="0" w:color="auto"/>
              <w:right w:val="single" w:sz="4" w:space="0" w:color="auto"/>
            </w:tcBorders>
            <w:vAlign w:val="center"/>
          </w:tcPr>
          <w:p w14:paraId="182EB754"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425" w:type="pct"/>
            <w:tcBorders>
              <w:top w:val="nil"/>
              <w:left w:val="nil"/>
              <w:bottom w:val="single" w:sz="4" w:space="0" w:color="auto"/>
              <w:right w:val="single" w:sz="4" w:space="0" w:color="auto"/>
            </w:tcBorders>
            <w:vAlign w:val="center"/>
          </w:tcPr>
          <w:p w14:paraId="533BCC42"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w:t>
            </w:r>
          </w:p>
        </w:tc>
        <w:tc>
          <w:tcPr>
            <w:tcW w:w="380" w:type="pct"/>
            <w:tcBorders>
              <w:top w:val="nil"/>
              <w:left w:val="nil"/>
              <w:bottom w:val="single" w:sz="4" w:space="0" w:color="auto"/>
              <w:right w:val="single" w:sz="4" w:space="0" w:color="auto"/>
            </w:tcBorders>
            <w:vAlign w:val="center"/>
          </w:tcPr>
          <w:p w14:paraId="3817E967"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w:t>
            </w:r>
          </w:p>
        </w:tc>
        <w:tc>
          <w:tcPr>
            <w:tcW w:w="308" w:type="pct"/>
            <w:tcBorders>
              <w:top w:val="nil"/>
              <w:left w:val="nil"/>
              <w:bottom w:val="single" w:sz="4" w:space="0" w:color="auto"/>
              <w:right w:val="single" w:sz="4" w:space="0" w:color="auto"/>
            </w:tcBorders>
            <w:vAlign w:val="center"/>
          </w:tcPr>
          <w:p w14:paraId="0861DDB4"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2D82E83B"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22" w:type="pct"/>
            <w:tcBorders>
              <w:top w:val="nil"/>
              <w:left w:val="nil"/>
              <w:bottom w:val="single" w:sz="4" w:space="0" w:color="auto"/>
              <w:right w:val="single" w:sz="4" w:space="0" w:color="auto"/>
            </w:tcBorders>
            <w:vAlign w:val="center"/>
          </w:tcPr>
          <w:p w14:paraId="1213EEDC"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0" w:type="pct"/>
            <w:tcBorders>
              <w:top w:val="nil"/>
              <w:left w:val="nil"/>
              <w:bottom w:val="single" w:sz="4" w:space="0" w:color="auto"/>
              <w:right w:val="single" w:sz="4" w:space="0" w:color="auto"/>
            </w:tcBorders>
            <w:vAlign w:val="center"/>
          </w:tcPr>
          <w:p w14:paraId="21BF3614"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07" w:type="pct"/>
            <w:tcBorders>
              <w:top w:val="nil"/>
              <w:left w:val="nil"/>
              <w:bottom w:val="single" w:sz="4" w:space="0" w:color="auto"/>
              <w:right w:val="single" w:sz="4" w:space="0" w:color="auto"/>
            </w:tcBorders>
            <w:vAlign w:val="center"/>
          </w:tcPr>
          <w:p w14:paraId="3F8A7408"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09" w:type="pct"/>
            <w:tcBorders>
              <w:top w:val="nil"/>
              <w:left w:val="nil"/>
              <w:bottom w:val="single" w:sz="4" w:space="0" w:color="auto"/>
              <w:right w:val="single" w:sz="4" w:space="0" w:color="auto"/>
            </w:tcBorders>
            <w:vAlign w:val="center"/>
          </w:tcPr>
          <w:p w14:paraId="3D923DC9"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说明材料,工作资料</w:t>
            </w:r>
          </w:p>
        </w:tc>
        <w:tc>
          <w:tcPr>
            <w:tcW w:w="509" w:type="pct"/>
            <w:tcBorders>
              <w:top w:val="nil"/>
              <w:left w:val="nil"/>
              <w:bottom w:val="single" w:sz="4" w:space="0" w:color="auto"/>
              <w:right w:val="single" w:sz="4" w:space="0" w:color="auto"/>
            </w:tcBorders>
            <w:vAlign w:val="center"/>
          </w:tcPr>
          <w:p w14:paraId="2E590A8F" w14:textId="77777777" w:rsidR="00303EAD" w:rsidRDefault="00303EAD">
            <w:pPr>
              <w:spacing w:after="0" w:line="240" w:lineRule="auto"/>
              <w:jc w:val="center"/>
              <w:rPr>
                <w:rFonts w:ascii="宋体" w:eastAsia="宋体" w:hAnsi="宋体" w:cs="宋体" w:hint="eastAsia"/>
                <w:color w:val="000000"/>
                <w:sz w:val="18"/>
                <w:szCs w:val="18"/>
                <w:lang w:eastAsia="zh-CN"/>
              </w:rPr>
            </w:pPr>
          </w:p>
        </w:tc>
      </w:tr>
      <w:tr w:rsidR="00303EAD" w14:paraId="0AC42BA1" w14:textId="77777777">
        <w:trPr>
          <w:trHeight w:val="90"/>
        </w:trPr>
        <w:tc>
          <w:tcPr>
            <w:tcW w:w="325" w:type="pct"/>
            <w:vMerge/>
            <w:tcBorders>
              <w:left w:val="single" w:sz="4" w:space="0" w:color="auto"/>
              <w:right w:val="single" w:sz="4" w:space="0" w:color="auto"/>
            </w:tcBorders>
            <w:vAlign w:val="center"/>
          </w:tcPr>
          <w:p w14:paraId="1F68EA9D" w14:textId="77777777" w:rsidR="00303EAD" w:rsidRDefault="00303EAD">
            <w:pPr>
              <w:spacing w:after="0" w:line="240" w:lineRule="auto"/>
              <w:rPr>
                <w:rFonts w:ascii="宋体" w:eastAsia="宋体" w:hAnsi="宋体" w:cs="宋体" w:hint="eastAsia"/>
                <w:color w:val="000000"/>
                <w:sz w:val="18"/>
                <w:szCs w:val="18"/>
                <w:lang w:eastAsia="zh-CN"/>
              </w:rPr>
            </w:pPr>
          </w:p>
        </w:tc>
        <w:tc>
          <w:tcPr>
            <w:tcW w:w="296" w:type="pct"/>
            <w:vMerge/>
            <w:tcBorders>
              <w:left w:val="nil"/>
              <w:right w:val="single" w:sz="4" w:space="0" w:color="auto"/>
            </w:tcBorders>
            <w:vAlign w:val="center"/>
          </w:tcPr>
          <w:p w14:paraId="16FD55D7"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08" w:type="pct"/>
            <w:tcBorders>
              <w:top w:val="nil"/>
              <w:left w:val="nil"/>
              <w:bottom w:val="single" w:sz="4" w:space="0" w:color="auto"/>
              <w:right w:val="single" w:sz="4" w:space="0" w:color="auto"/>
            </w:tcBorders>
            <w:vAlign w:val="center"/>
          </w:tcPr>
          <w:p w14:paraId="0FD2D38E"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52" w:type="pct"/>
            <w:tcBorders>
              <w:top w:val="single" w:sz="4" w:space="0" w:color="auto"/>
              <w:left w:val="nil"/>
              <w:bottom w:val="single" w:sz="4" w:space="0" w:color="auto"/>
              <w:right w:val="single" w:sz="4" w:space="0" w:color="auto"/>
            </w:tcBorders>
            <w:vAlign w:val="center"/>
          </w:tcPr>
          <w:p w14:paraId="260A95C6" w14:textId="77777777" w:rsidR="00303EA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增加达到当地县农村居民平均收入水平移民人口（人）</w:t>
            </w:r>
          </w:p>
        </w:tc>
        <w:tc>
          <w:tcPr>
            <w:tcW w:w="314" w:type="pct"/>
            <w:tcBorders>
              <w:top w:val="nil"/>
              <w:left w:val="nil"/>
              <w:bottom w:val="single" w:sz="4" w:space="0" w:color="auto"/>
              <w:right w:val="single" w:sz="4" w:space="0" w:color="auto"/>
            </w:tcBorders>
            <w:vAlign w:val="center"/>
          </w:tcPr>
          <w:p w14:paraId="7F20A6B1"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425" w:type="pct"/>
            <w:tcBorders>
              <w:top w:val="nil"/>
              <w:left w:val="nil"/>
              <w:bottom w:val="single" w:sz="4" w:space="0" w:color="auto"/>
              <w:right w:val="single" w:sz="4" w:space="0" w:color="auto"/>
            </w:tcBorders>
            <w:vAlign w:val="center"/>
          </w:tcPr>
          <w:p w14:paraId="22A7C55F"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&gt;=1181人</w:t>
            </w:r>
          </w:p>
        </w:tc>
        <w:tc>
          <w:tcPr>
            <w:tcW w:w="380" w:type="pct"/>
            <w:tcBorders>
              <w:top w:val="nil"/>
              <w:left w:val="nil"/>
              <w:bottom w:val="single" w:sz="4" w:space="0" w:color="auto"/>
              <w:right w:val="single" w:sz="4" w:space="0" w:color="auto"/>
            </w:tcBorders>
            <w:vAlign w:val="center"/>
          </w:tcPr>
          <w:p w14:paraId="194B84BD"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=1181人</w:t>
            </w:r>
          </w:p>
        </w:tc>
        <w:tc>
          <w:tcPr>
            <w:tcW w:w="308" w:type="pct"/>
            <w:tcBorders>
              <w:top w:val="nil"/>
              <w:left w:val="nil"/>
              <w:bottom w:val="single" w:sz="4" w:space="0" w:color="auto"/>
              <w:right w:val="single" w:sz="4" w:space="0" w:color="auto"/>
            </w:tcBorders>
            <w:vAlign w:val="center"/>
          </w:tcPr>
          <w:p w14:paraId="012FF51F"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27DB4B0E"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322" w:type="pct"/>
            <w:tcBorders>
              <w:top w:val="nil"/>
              <w:left w:val="nil"/>
              <w:bottom w:val="single" w:sz="4" w:space="0" w:color="auto"/>
              <w:right w:val="single" w:sz="4" w:space="0" w:color="auto"/>
            </w:tcBorders>
            <w:vAlign w:val="center"/>
          </w:tcPr>
          <w:p w14:paraId="22DB12AF"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0" w:type="pct"/>
            <w:tcBorders>
              <w:top w:val="nil"/>
              <w:left w:val="nil"/>
              <w:bottom w:val="single" w:sz="4" w:space="0" w:color="auto"/>
              <w:right w:val="single" w:sz="4" w:space="0" w:color="auto"/>
            </w:tcBorders>
            <w:vAlign w:val="center"/>
          </w:tcPr>
          <w:p w14:paraId="49688433"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07" w:type="pct"/>
            <w:tcBorders>
              <w:top w:val="nil"/>
              <w:left w:val="nil"/>
              <w:bottom w:val="single" w:sz="4" w:space="0" w:color="auto"/>
              <w:right w:val="single" w:sz="4" w:space="0" w:color="auto"/>
            </w:tcBorders>
            <w:vAlign w:val="center"/>
          </w:tcPr>
          <w:p w14:paraId="49A478B3"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09" w:type="pct"/>
            <w:tcBorders>
              <w:top w:val="nil"/>
              <w:left w:val="nil"/>
              <w:bottom w:val="single" w:sz="4" w:space="0" w:color="auto"/>
              <w:right w:val="single" w:sz="4" w:space="0" w:color="auto"/>
            </w:tcBorders>
            <w:vAlign w:val="center"/>
          </w:tcPr>
          <w:p w14:paraId="45B736DB"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说明材料,工作资料</w:t>
            </w:r>
          </w:p>
        </w:tc>
        <w:tc>
          <w:tcPr>
            <w:tcW w:w="509" w:type="pct"/>
            <w:tcBorders>
              <w:top w:val="nil"/>
              <w:left w:val="nil"/>
              <w:bottom w:val="single" w:sz="4" w:space="0" w:color="auto"/>
              <w:right w:val="single" w:sz="4" w:space="0" w:color="auto"/>
            </w:tcBorders>
            <w:vAlign w:val="center"/>
          </w:tcPr>
          <w:p w14:paraId="20C04282" w14:textId="77777777" w:rsidR="00303EAD" w:rsidRDefault="00303EAD">
            <w:pPr>
              <w:spacing w:after="0" w:line="240" w:lineRule="auto"/>
              <w:jc w:val="center"/>
              <w:rPr>
                <w:rFonts w:ascii="宋体" w:eastAsia="宋体" w:hAnsi="宋体" w:cs="宋体" w:hint="eastAsia"/>
                <w:color w:val="000000"/>
                <w:sz w:val="18"/>
                <w:szCs w:val="18"/>
                <w:lang w:eastAsia="zh-CN"/>
              </w:rPr>
            </w:pPr>
          </w:p>
        </w:tc>
      </w:tr>
      <w:tr w:rsidR="00303EAD" w14:paraId="4A4A1290" w14:textId="77777777">
        <w:trPr>
          <w:trHeight w:val="90"/>
        </w:trPr>
        <w:tc>
          <w:tcPr>
            <w:tcW w:w="325" w:type="pct"/>
            <w:vMerge/>
            <w:tcBorders>
              <w:left w:val="single" w:sz="4" w:space="0" w:color="auto"/>
              <w:right w:val="single" w:sz="4" w:space="0" w:color="auto"/>
            </w:tcBorders>
            <w:vAlign w:val="center"/>
          </w:tcPr>
          <w:p w14:paraId="22CA6E05" w14:textId="77777777" w:rsidR="00303EAD" w:rsidRDefault="00303EAD">
            <w:pPr>
              <w:spacing w:after="0" w:line="240" w:lineRule="auto"/>
              <w:rPr>
                <w:rFonts w:ascii="宋体" w:eastAsia="宋体" w:hAnsi="宋体" w:cs="宋体" w:hint="eastAsia"/>
                <w:color w:val="000000"/>
                <w:sz w:val="18"/>
                <w:szCs w:val="18"/>
                <w:lang w:eastAsia="zh-CN"/>
              </w:rPr>
            </w:pPr>
          </w:p>
        </w:tc>
        <w:tc>
          <w:tcPr>
            <w:tcW w:w="296" w:type="pct"/>
            <w:vMerge/>
            <w:tcBorders>
              <w:left w:val="nil"/>
              <w:bottom w:val="single" w:sz="4" w:space="0" w:color="auto"/>
              <w:right w:val="single" w:sz="4" w:space="0" w:color="auto"/>
            </w:tcBorders>
            <w:vAlign w:val="center"/>
          </w:tcPr>
          <w:p w14:paraId="4AEB87F0"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08" w:type="pct"/>
            <w:tcBorders>
              <w:top w:val="nil"/>
              <w:left w:val="nil"/>
              <w:bottom w:val="single" w:sz="4" w:space="0" w:color="auto"/>
              <w:right w:val="single" w:sz="4" w:space="0" w:color="auto"/>
            </w:tcBorders>
            <w:vAlign w:val="center"/>
          </w:tcPr>
          <w:p w14:paraId="48CADF06"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52" w:type="pct"/>
            <w:tcBorders>
              <w:top w:val="single" w:sz="4" w:space="0" w:color="auto"/>
              <w:left w:val="nil"/>
              <w:bottom w:val="single" w:sz="4" w:space="0" w:color="auto"/>
              <w:right w:val="single" w:sz="4" w:space="0" w:color="auto"/>
            </w:tcBorders>
            <w:vAlign w:val="center"/>
          </w:tcPr>
          <w:p w14:paraId="29DAC50B" w14:textId="77777777" w:rsidR="00303EA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已建工程良性运行比例</w:t>
            </w:r>
          </w:p>
        </w:tc>
        <w:tc>
          <w:tcPr>
            <w:tcW w:w="314" w:type="pct"/>
            <w:tcBorders>
              <w:top w:val="nil"/>
              <w:left w:val="nil"/>
              <w:bottom w:val="single" w:sz="4" w:space="0" w:color="auto"/>
              <w:right w:val="single" w:sz="4" w:space="0" w:color="auto"/>
            </w:tcBorders>
            <w:vAlign w:val="center"/>
          </w:tcPr>
          <w:p w14:paraId="48C604FF"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425" w:type="pct"/>
            <w:tcBorders>
              <w:top w:val="nil"/>
              <w:left w:val="nil"/>
              <w:bottom w:val="single" w:sz="4" w:space="0" w:color="auto"/>
              <w:right w:val="single" w:sz="4" w:space="0" w:color="auto"/>
            </w:tcBorders>
            <w:vAlign w:val="center"/>
          </w:tcPr>
          <w:p w14:paraId="6FBA87D8"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61FA682C"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08" w:type="pct"/>
            <w:tcBorders>
              <w:top w:val="nil"/>
              <w:left w:val="nil"/>
              <w:bottom w:val="single" w:sz="4" w:space="0" w:color="auto"/>
              <w:right w:val="single" w:sz="4" w:space="0" w:color="auto"/>
            </w:tcBorders>
            <w:vAlign w:val="center"/>
          </w:tcPr>
          <w:p w14:paraId="5E7B3FD1"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394C1AFB"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322" w:type="pct"/>
            <w:tcBorders>
              <w:top w:val="nil"/>
              <w:left w:val="nil"/>
              <w:bottom w:val="single" w:sz="4" w:space="0" w:color="auto"/>
              <w:right w:val="single" w:sz="4" w:space="0" w:color="auto"/>
            </w:tcBorders>
            <w:vAlign w:val="center"/>
          </w:tcPr>
          <w:p w14:paraId="37B3D1CC"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0" w:type="pct"/>
            <w:tcBorders>
              <w:top w:val="nil"/>
              <w:left w:val="nil"/>
              <w:bottom w:val="single" w:sz="4" w:space="0" w:color="auto"/>
              <w:right w:val="single" w:sz="4" w:space="0" w:color="auto"/>
            </w:tcBorders>
            <w:vAlign w:val="center"/>
          </w:tcPr>
          <w:p w14:paraId="088444F2"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07" w:type="pct"/>
            <w:tcBorders>
              <w:top w:val="nil"/>
              <w:left w:val="nil"/>
              <w:bottom w:val="single" w:sz="4" w:space="0" w:color="auto"/>
              <w:right w:val="single" w:sz="4" w:space="0" w:color="auto"/>
            </w:tcBorders>
            <w:vAlign w:val="center"/>
          </w:tcPr>
          <w:p w14:paraId="5555B67A"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09" w:type="pct"/>
            <w:tcBorders>
              <w:top w:val="nil"/>
              <w:left w:val="nil"/>
              <w:bottom w:val="single" w:sz="4" w:space="0" w:color="auto"/>
              <w:right w:val="single" w:sz="4" w:space="0" w:color="auto"/>
            </w:tcBorders>
            <w:vAlign w:val="center"/>
          </w:tcPr>
          <w:p w14:paraId="544659DC"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说明材料,工作资料</w:t>
            </w:r>
          </w:p>
        </w:tc>
        <w:tc>
          <w:tcPr>
            <w:tcW w:w="509" w:type="pct"/>
            <w:tcBorders>
              <w:top w:val="nil"/>
              <w:left w:val="nil"/>
              <w:bottom w:val="single" w:sz="4" w:space="0" w:color="auto"/>
              <w:right w:val="single" w:sz="4" w:space="0" w:color="auto"/>
            </w:tcBorders>
            <w:vAlign w:val="center"/>
          </w:tcPr>
          <w:p w14:paraId="29F22A36" w14:textId="77777777" w:rsidR="00303EAD" w:rsidRDefault="00303EAD">
            <w:pPr>
              <w:spacing w:after="0" w:line="240" w:lineRule="auto"/>
              <w:jc w:val="center"/>
              <w:rPr>
                <w:rFonts w:ascii="宋体" w:eastAsia="宋体" w:hAnsi="宋体" w:cs="宋体" w:hint="eastAsia"/>
                <w:color w:val="000000"/>
                <w:sz w:val="18"/>
                <w:szCs w:val="18"/>
                <w:lang w:eastAsia="zh-CN"/>
              </w:rPr>
            </w:pPr>
          </w:p>
        </w:tc>
      </w:tr>
      <w:tr w:rsidR="00303EAD" w14:paraId="4DF961C1" w14:textId="77777777">
        <w:trPr>
          <w:trHeight w:val="90"/>
        </w:trPr>
        <w:tc>
          <w:tcPr>
            <w:tcW w:w="325" w:type="pct"/>
            <w:vMerge/>
            <w:tcBorders>
              <w:left w:val="single" w:sz="4" w:space="0" w:color="auto"/>
              <w:bottom w:val="single" w:sz="4" w:space="0" w:color="auto"/>
              <w:right w:val="single" w:sz="4" w:space="0" w:color="auto"/>
            </w:tcBorders>
            <w:vAlign w:val="center"/>
          </w:tcPr>
          <w:p w14:paraId="16B6F9F4" w14:textId="77777777" w:rsidR="00303EAD" w:rsidRDefault="00303EAD">
            <w:pPr>
              <w:spacing w:after="0" w:line="240" w:lineRule="auto"/>
              <w:rPr>
                <w:rFonts w:ascii="宋体" w:eastAsia="宋体" w:hAnsi="宋体" w:cs="宋体" w:hint="eastAsia"/>
                <w:color w:val="000000"/>
                <w:sz w:val="18"/>
                <w:szCs w:val="18"/>
                <w:lang w:eastAsia="zh-CN"/>
              </w:rPr>
            </w:pPr>
          </w:p>
        </w:tc>
        <w:tc>
          <w:tcPr>
            <w:tcW w:w="296" w:type="pct"/>
            <w:tcBorders>
              <w:top w:val="nil"/>
              <w:left w:val="nil"/>
              <w:bottom w:val="single" w:sz="4" w:space="0" w:color="auto"/>
              <w:right w:val="single" w:sz="4" w:space="0" w:color="auto"/>
            </w:tcBorders>
            <w:vAlign w:val="center"/>
          </w:tcPr>
          <w:p w14:paraId="049FBEBD"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08" w:type="pct"/>
            <w:tcBorders>
              <w:top w:val="nil"/>
              <w:left w:val="nil"/>
              <w:bottom w:val="single" w:sz="4" w:space="0" w:color="auto"/>
              <w:right w:val="single" w:sz="4" w:space="0" w:color="auto"/>
            </w:tcBorders>
            <w:vAlign w:val="center"/>
          </w:tcPr>
          <w:p w14:paraId="7F651BDE"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52" w:type="pct"/>
            <w:tcBorders>
              <w:top w:val="single" w:sz="4" w:space="0" w:color="auto"/>
              <w:left w:val="nil"/>
              <w:bottom w:val="single" w:sz="4" w:space="0" w:color="auto"/>
              <w:right w:val="single" w:sz="4" w:space="0" w:color="auto"/>
            </w:tcBorders>
            <w:vAlign w:val="center"/>
          </w:tcPr>
          <w:p w14:paraId="64EB113A" w14:textId="77777777" w:rsidR="00303EA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移民对后期扶持政策实施满意度</w:t>
            </w:r>
          </w:p>
        </w:tc>
        <w:tc>
          <w:tcPr>
            <w:tcW w:w="314" w:type="pct"/>
            <w:tcBorders>
              <w:top w:val="nil"/>
              <w:left w:val="nil"/>
              <w:bottom w:val="single" w:sz="4" w:space="0" w:color="auto"/>
              <w:right w:val="single" w:sz="4" w:space="0" w:color="auto"/>
            </w:tcBorders>
            <w:vAlign w:val="center"/>
          </w:tcPr>
          <w:p w14:paraId="2900C865"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5" w:type="pct"/>
            <w:tcBorders>
              <w:top w:val="nil"/>
              <w:left w:val="nil"/>
              <w:bottom w:val="single" w:sz="4" w:space="0" w:color="auto"/>
              <w:right w:val="single" w:sz="4" w:space="0" w:color="auto"/>
            </w:tcBorders>
            <w:vAlign w:val="center"/>
          </w:tcPr>
          <w:p w14:paraId="1E149ADE"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80" w:type="pct"/>
            <w:tcBorders>
              <w:top w:val="nil"/>
              <w:left w:val="nil"/>
              <w:bottom w:val="single" w:sz="4" w:space="0" w:color="auto"/>
              <w:right w:val="single" w:sz="4" w:space="0" w:color="auto"/>
            </w:tcBorders>
            <w:vAlign w:val="center"/>
          </w:tcPr>
          <w:p w14:paraId="1785F7C4"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08" w:type="pct"/>
            <w:tcBorders>
              <w:top w:val="nil"/>
              <w:left w:val="nil"/>
              <w:bottom w:val="single" w:sz="4" w:space="0" w:color="auto"/>
              <w:right w:val="single" w:sz="4" w:space="0" w:color="auto"/>
            </w:tcBorders>
            <w:vAlign w:val="center"/>
          </w:tcPr>
          <w:p w14:paraId="097EC7C3"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5FC24819"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22" w:type="pct"/>
            <w:tcBorders>
              <w:top w:val="nil"/>
              <w:left w:val="nil"/>
              <w:bottom w:val="single" w:sz="4" w:space="0" w:color="auto"/>
              <w:right w:val="single" w:sz="4" w:space="0" w:color="auto"/>
            </w:tcBorders>
            <w:vAlign w:val="center"/>
          </w:tcPr>
          <w:p w14:paraId="3B54D321"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0" w:type="pct"/>
            <w:tcBorders>
              <w:top w:val="nil"/>
              <w:left w:val="nil"/>
              <w:bottom w:val="single" w:sz="4" w:space="0" w:color="auto"/>
              <w:right w:val="single" w:sz="4" w:space="0" w:color="auto"/>
            </w:tcBorders>
            <w:vAlign w:val="center"/>
          </w:tcPr>
          <w:p w14:paraId="40346FFB"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07" w:type="pct"/>
            <w:tcBorders>
              <w:top w:val="nil"/>
              <w:left w:val="nil"/>
              <w:bottom w:val="single" w:sz="4" w:space="0" w:color="auto"/>
              <w:right w:val="single" w:sz="4" w:space="0" w:color="auto"/>
            </w:tcBorders>
            <w:vAlign w:val="center"/>
          </w:tcPr>
          <w:p w14:paraId="36B8C59A"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满意度赋分</w:t>
            </w:r>
          </w:p>
        </w:tc>
        <w:tc>
          <w:tcPr>
            <w:tcW w:w="309" w:type="pct"/>
            <w:tcBorders>
              <w:top w:val="nil"/>
              <w:left w:val="nil"/>
              <w:bottom w:val="single" w:sz="4" w:space="0" w:color="auto"/>
              <w:right w:val="single" w:sz="4" w:space="0" w:color="auto"/>
            </w:tcBorders>
            <w:vAlign w:val="center"/>
          </w:tcPr>
          <w:p w14:paraId="6981817B"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说明材料,工作资料</w:t>
            </w:r>
          </w:p>
        </w:tc>
        <w:tc>
          <w:tcPr>
            <w:tcW w:w="509" w:type="pct"/>
            <w:tcBorders>
              <w:top w:val="nil"/>
              <w:left w:val="nil"/>
              <w:bottom w:val="single" w:sz="4" w:space="0" w:color="auto"/>
              <w:right w:val="single" w:sz="4" w:space="0" w:color="auto"/>
            </w:tcBorders>
            <w:vAlign w:val="center"/>
          </w:tcPr>
          <w:p w14:paraId="2851320A" w14:textId="77777777" w:rsidR="00303EAD" w:rsidRDefault="00303EAD">
            <w:pPr>
              <w:spacing w:after="0" w:line="240" w:lineRule="auto"/>
              <w:jc w:val="center"/>
              <w:rPr>
                <w:rFonts w:ascii="宋体" w:eastAsia="宋体" w:hAnsi="宋体" w:cs="宋体" w:hint="eastAsia"/>
                <w:color w:val="000000"/>
                <w:sz w:val="18"/>
                <w:szCs w:val="18"/>
                <w:lang w:eastAsia="zh-CN"/>
              </w:rPr>
            </w:pPr>
          </w:p>
        </w:tc>
      </w:tr>
      <w:tr w:rsidR="00303EAD" w14:paraId="1E0BBA6E" w14:textId="77777777">
        <w:trPr>
          <w:trHeight w:val="90"/>
        </w:trPr>
        <w:tc>
          <w:tcPr>
            <w:tcW w:w="1383" w:type="pct"/>
            <w:gridSpan w:val="4"/>
            <w:tcBorders>
              <w:top w:val="single" w:sz="4" w:space="0" w:color="auto"/>
              <w:left w:val="single" w:sz="4" w:space="0" w:color="auto"/>
              <w:bottom w:val="single" w:sz="4" w:space="0" w:color="auto"/>
              <w:right w:val="single" w:sz="4" w:space="0" w:color="auto"/>
            </w:tcBorders>
            <w:vAlign w:val="center"/>
          </w:tcPr>
          <w:p w14:paraId="732804D3"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14" w:type="pct"/>
            <w:tcBorders>
              <w:top w:val="single" w:sz="4" w:space="0" w:color="auto"/>
              <w:left w:val="single" w:sz="4" w:space="0" w:color="auto"/>
              <w:bottom w:val="single" w:sz="4" w:space="0" w:color="auto"/>
              <w:right w:val="single" w:sz="4" w:space="0" w:color="auto"/>
            </w:tcBorders>
            <w:vAlign w:val="center"/>
          </w:tcPr>
          <w:p w14:paraId="614DF914"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425" w:type="pct"/>
            <w:tcBorders>
              <w:top w:val="single" w:sz="4" w:space="0" w:color="auto"/>
              <w:left w:val="single" w:sz="4" w:space="0" w:color="auto"/>
              <w:bottom w:val="single" w:sz="4" w:space="0" w:color="auto"/>
              <w:right w:val="single" w:sz="4" w:space="0" w:color="auto"/>
            </w:tcBorders>
            <w:vAlign w:val="center"/>
          </w:tcPr>
          <w:p w14:paraId="075959CC"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80" w:type="pct"/>
            <w:tcBorders>
              <w:top w:val="single" w:sz="4" w:space="0" w:color="auto"/>
              <w:left w:val="single" w:sz="4" w:space="0" w:color="auto"/>
              <w:bottom w:val="single" w:sz="4" w:space="0" w:color="auto"/>
              <w:right w:val="single" w:sz="4" w:space="0" w:color="auto"/>
            </w:tcBorders>
            <w:vAlign w:val="center"/>
          </w:tcPr>
          <w:p w14:paraId="09D69F4F"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08" w:type="pct"/>
            <w:tcBorders>
              <w:top w:val="single" w:sz="4" w:space="0" w:color="auto"/>
              <w:left w:val="single" w:sz="4" w:space="0" w:color="auto"/>
              <w:bottom w:val="single" w:sz="4" w:space="0" w:color="auto"/>
              <w:right w:val="single" w:sz="4" w:space="0" w:color="auto"/>
            </w:tcBorders>
            <w:vAlign w:val="center"/>
          </w:tcPr>
          <w:p w14:paraId="09AA5605"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427" w:type="pct"/>
            <w:tcBorders>
              <w:top w:val="single" w:sz="4" w:space="0" w:color="auto"/>
              <w:left w:val="nil"/>
              <w:bottom w:val="single" w:sz="4" w:space="0" w:color="auto"/>
              <w:right w:val="single" w:sz="4" w:space="0" w:color="auto"/>
            </w:tcBorders>
            <w:vAlign w:val="center"/>
          </w:tcPr>
          <w:p w14:paraId="66B2B9C2"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22" w:type="pct"/>
            <w:tcBorders>
              <w:top w:val="single" w:sz="4" w:space="0" w:color="auto"/>
              <w:left w:val="nil"/>
              <w:bottom w:val="single" w:sz="4" w:space="0" w:color="auto"/>
              <w:right w:val="single" w:sz="4" w:space="0" w:color="auto"/>
            </w:tcBorders>
            <w:vAlign w:val="center"/>
          </w:tcPr>
          <w:p w14:paraId="718D2D4D" w14:textId="77777777" w:rsidR="00303EAD" w:rsidRDefault="00303EAD">
            <w:pPr>
              <w:spacing w:after="0" w:line="240" w:lineRule="auto"/>
              <w:rPr>
                <w:rFonts w:ascii="宋体" w:eastAsia="宋体" w:hAnsi="宋体" w:cs="宋体" w:hint="eastAsia"/>
                <w:color w:val="000000"/>
                <w:sz w:val="18"/>
                <w:szCs w:val="18"/>
                <w:lang w:eastAsia="zh-CN"/>
              </w:rPr>
            </w:pPr>
          </w:p>
        </w:tc>
        <w:tc>
          <w:tcPr>
            <w:tcW w:w="310" w:type="pct"/>
            <w:tcBorders>
              <w:top w:val="single" w:sz="4" w:space="0" w:color="auto"/>
              <w:left w:val="nil"/>
              <w:bottom w:val="single" w:sz="4" w:space="0" w:color="auto"/>
              <w:right w:val="single" w:sz="4" w:space="0" w:color="auto"/>
            </w:tcBorders>
            <w:vAlign w:val="center"/>
          </w:tcPr>
          <w:p w14:paraId="500FDD68" w14:textId="77777777" w:rsidR="00303EAD" w:rsidRDefault="00303EAD">
            <w:pPr>
              <w:spacing w:after="0" w:line="240" w:lineRule="auto"/>
              <w:rPr>
                <w:rFonts w:ascii="宋体" w:eastAsia="宋体" w:hAnsi="宋体" w:cs="宋体" w:hint="eastAsia"/>
                <w:color w:val="000000"/>
                <w:sz w:val="18"/>
                <w:szCs w:val="18"/>
                <w:lang w:eastAsia="zh-CN"/>
              </w:rPr>
            </w:pPr>
          </w:p>
        </w:tc>
        <w:tc>
          <w:tcPr>
            <w:tcW w:w="307" w:type="pct"/>
            <w:tcBorders>
              <w:top w:val="single" w:sz="4" w:space="0" w:color="auto"/>
              <w:left w:val="nil"/>
              <w:bottom w:val="single" w:sz="4" w:space="0" w:color="auto"/>
              <w:right w:val="single" w:sz="4" w:space="0" w:color="auto"/>
            </w:tcBorders>
            <w:vAlign w:val="center"/>
          </w:tcPr>
          <w:p w14:paraId="0BADB122" w14:textId="77777777" w:rsidR="00303EAD" w:rsidRDefault="00303EAD">
            <w:pPr>
              <w:spacing w:after="0" w:line="240" w:lineRule="auto"/>
              <w:rPr>
                <w:rFonts w:ascii="宋体" w:eastAsia="宋体" w:hAnsi="宋体" w:cs="宋体" w:hint="eastAsia"/>
                <w:color w:val="000000"/>
                <w:sz w:val="18"/>
                <w:szCs w:val="18"/>
                <w:lang w:eastAsia="zh-CN"/>
              </w:rPr>
            </w:pPr>
          </w:p>
        </w:tc>
        <w:tc>
          <w:tcPr>
            <w:tcW w:w="309" w:type="pct"/>
            <w:tcBorders>
              <w:top w:val="single" w:sz="4" w:space="0" w:color="auto"/>
              <w:left w:val="nil"/>
              <w:bottom w:val="single" w:sz="4" w:space="0" w:color="auto"/>
              <w:right w:val="single" w:sz="4" w:space="0" w:color="auto"/>
            </w:tcBorders>
            <w:vAlign w:val="center"/>
          </w:tcPr>
          <w:p w14:paraId="21710A5E" w14:textId="77777777" w:rsidR="00303EAD" w:rsidRDefault="00303EAD">
            <w:pPr>
              <w:spacing w:after="0" w:line="240" w:lineRule="auto"/>
              <w:rPr>
                <w:rFonts w:ascii="宋体" w:eastAsia="宋体" w:hAnsi="宋体" w:cs="宋体" w:hint="eastAsia"/>
                <w:color w:val="000000"/>
                <w:sz w:val="18"/>
                <w:szCs w:val="18"/>
                <w:lang w:eastAsia="zh-CN"/>
              </w:rPr>
            </w:pPr>
          </w:p>
        </w:tc>
        <w:tc>
          <w:tcPr>
            <w:tcW w:w="509" w:type="pct"/>
            <w:tcBorders>
              <w:top w:val="single" w:sz="4" w:space="0" w:color="auto"/>
              <w:left w:val="nil"/>
              <w:bottom w:val="single" w:sz="4" w:space="0" w:color="auto"/>
              <w:right w:val="single" w:sz="4" w:space="0" w:color="auto"/>
            </w:tcBorders>
            <w:vAlign w:val="center"/>
          </w:tcPr>
          <w:p w14:paraId="08A787A7" w14:textId="77777777" w:rsidR="00303EAD" w:rsidRDefault="00303EAD">
            <w:pPr>
              <w:spacing w:after="0" w:line="240" w:lineRule="auto"/>
              <w:rPr>
                <w:rFonts w:ascii="宋体" w:eastAsia="宋体" w:hAnsi="宋体" w:cs="宋体" w:hint="eastAsia"/>
                <w:color w:val="000000"/>
                <w:sz w:val="18"/>
                <w:szCs w:val="18"/>
                <w:lang w:eastAsia="zh-CN"/>
              </w:rPr>
            </w:pPr>
          </w:p>
        </w:tc>
      </w:tr>
      <w:bookmarkEnd w:id="2"/>
    </w:tbl>
    <w:p w14:paraId="42FBE09B" w14:textId="77777777" w:rsidR="00303EAD"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53E4818F" w14:textId="77777777" w:rsidR="00303EAD"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1" w:type="pct"/>
        <w:tblLook w:val="04A0" w:firstRow="1" w:lastRow="0" w:firstColumn="1" w:lastColumn="0" w:noHBand="0" w:noVBand="1"/>
      </w:tblPr>
      <w:tblGrid>
        <w:gridCol w:w="578"/>
        <w:gridCol w:w="542"/>
        <w:gridCol w:w="557"/>
        <w:gridCol w:w="812"/>
        <w:gridCol w:w="568"/>
        <w:gridCol w:w="666"/>
        <w:gridCol w:w="666"/>
        <w:gridCol w:w="557"/>
        <w:gridCol w:w="756"/>
        <w:gridCol w:w="582"/>
        <w:gridCol w:w="559"/>
        <w:gridCol w:w="555"/>
        <w:gridCol w:w="557"/>
        <w:gridCol w:w="903"/>
      </w:tblGrid>
      <w:tr w:rsidR="00303EAD" w14:paraId="460F44A4" w14:textId="7777777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tcPr>
          <w:p w14:paraId="004B3055"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41" w:type="pct"/>
            <w:gridSpan w:val="12"/>
            <w:tcBorders>
              <w:top w:val="single" w:sz="4" w:space="0" w:color="auto"/>
              <w:left w:val="nil"/>
              <w:bottom w:val="single" w:sz="4" w:space="0" w:color="auto"/>
              <w:right w:val="single" w:sz="4" w:space="0" w:color="auto"/>
            </w:tcBorders>
            <w:vAlign w:val="center"/>
          </w:tcPr>
          <w:p w14:paraId="5F89D723"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2024年度自治区为民办实事专项经费</w:t>
            </w:r>
          </w:p>
        </w:tc>
      </w:tr>
      <w:tr w:rsidR="00303EAD" w14:paraId="6F8414FB" w14:textId="7777777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tcPr>
          <w:p w14:paraId="52C91128"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782" w:type="pct"/>
            <w:gridSpan w:val="5"/>
            <w:tcBorders>
              <w:top w:val="single" w:sz="4" w:space="0" w:color="auto"/>
              <w:left w:val="nil"/>
              <w:bottom w:val="single" w:sz="4" w:space="0" w:color="auto"/>
              <w:right w:val="single" w:sz="4" w:space="0" w:color="auto"/>
            </w:tcBorders>
            <w:vAlign w:val="center"/>
          </w:tcPr>
          <w:p w14:paraId="06A4139C"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木垒县水利局</w:t>
            </w:r>
          </w:p>
        </w:tc>
        <w:tc>
          <w:tcPr>
            <w:tcW w:w="708" w:type="pct"/>
            <w:gridSpan w:val="2"/>
            <w:tcBorders>
              <w:top w:val="single" w:sz="4" w:space="0" w:color="auto"/>
              <w:left w:val="nil"/>
              <w:bottom w:val="single" w:sz="4" w:space="0" w:color="auto"/>
              <w:right w:val="single" w:sz="4" w:space="0" w:color="auto"/>
            </w:tcBorders>
            <w:vAlign w:val="center"/>
          </w:tcPr>
          <w:p w14:paraId="5F91069C"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51" w:type="pct"/>
            <w:gridSpan w:val="5"/>
            <w:tcBorders>
              <w:top w:val="single" w:sz="4" w:space="0" w:color="auto"/>
              <w:left w:val="nil"/>
              <w:bottom w:val="single" w:sz="4" w:space="0" w:color="auto"/>
              <w:right w:val="single" w:sz="4" w:space="0" w:color="auto"/>
            </w:tcBorders>
            <w:vAlign w:val="center"/>
          </w:tcPr>
          <w:p w14:paraId="59B77EB0"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木垒县水利局</w:t>
            </w:r>
          </w:p>
        </w:tc>
      </w:tr>
      <w:tr w:rsidR="00303EAD" w14:paraId="7575C375" w14:textId="77777777">
        <w:trPr>
          <w:trHeight w:val="380"/>
        </w:trPr>
        <w:tc>
          <w:tcPr>
            <w:tcW w:w="328" w:type="pct"/>
            <w:vMerge w:val="restart"/>
            <w:tcBorders>
              <w:top w:val="nil"/>
              <w:left w:val="single" w:sz="4" w:space="0" w:color="auto"/>
              <w:bottom w:val="single" w:sz="4" w:space="0" w:color="auto"/>
              <w:right w:val="single" w:sz="4" w:space="0" w:color="auto"/>
            </w:tcBorders>
            <w:vAlign w:val="center"/>
          </w:tcPr>
          <w:p w14:paraId="3925C25E"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59" w:type="pct"/>
            <w:gridSpan w:val="2"/>
            <w:tcBorders>
              <w:top w:val="single" w:sz="4" w:space="0" w:color="auto"/>
              <w:left w:val="nil"/>
              <w:bottom w:val="single" w:sz="4" w:space="0" w:color="auto"/>
              <w:right w:val="single" w:sz="4" w:space="0" w:color="auto"/>
            </w:tcBorders>
            <w:vAlign w:val="center"/>
          </w:tcPr>
          <w:p w14:paraId="789E5A40"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472" w:type="pct"/>
            <w:tcBorders>
              <w:top w:val="single" w:sz="4" w:space="0" w:color="auto"/>
              <w:left w:val="nil"/>
              <w:bottom w:val="single" w:sz="4" w:space="0" w:color="auto"/>
              <w:right w:val="single" w:sz="4" w:space="0" w:color="auto"/>
            </w:tcBorders>
            <w:vAlign w:val="center"/>
          </w:tcPr>
          <w:p w14:paraId="6DF93BBD"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83" w:type="pct"/>
            <w:gridSpan w:val="3"/>
            <w:tcBorders>
              <w:top w:val="single" w:sz="4" w:space="0" w:color="auto"/>
              <w:left w:val="nil"/>
              <w:bottom w:val="single" w:sz="4" w:space="0" w:color="auto"/>
              <w:right w:val="single" w:sz="4" w:space="0" w:color="auto"/>
            </w:tcBorders>
            <w:vAlign w:val="center"/>
          </w:tcPr>
          <w:p w14:paraId="0D75B07C"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08" w:type="pct"/>
            <w:gridSpan w:val="2"/>
            <w:tcBorders>
              <w:top w:val="single" w:sz="4" w:space="0" w:color="auto"/>
              <w:left w:val="nil"/>
              <w:bottom w:val="single" w:sz="4" w:space="0" w:color="auto"/>
              <w:right w:val="single" w:sz="4" w:space="0" w:color="auto"/>
            </w:tcBorders>
            <w:vAlign w:val="center"/>
          </w:tcPr>
          <w:p w14:paraId="77002B08"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71" w:type="pct"/>
            <w:gridSpan w:val="2"/>
            <w:tcBorders>
              <w:top w:val="nil"/>
              <w:left w:val="nil"/>
              <w:bottom w:val="single" w:sz="4" w:space="0" w:color="auto"/>
              <w:right w:val="single" w:sz="4" w:space="0" w:color="auto"/>
            </w:tcBorders>
            <w:vAlign w:val="center"/>
          </w:tcPr>
          <w:p w14:paraId="5C7FD5A1"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55" w:type="pct"/>
            <w:gridSpan w:val="2"/>
            <w:tcBorders>
              <w:top w:val="single" w:sz="4" w:space="0" w:color="auto"/>
              <w:left w:val="nil"/>
              <w:bottom w:val="single" w:sz="4" w:space="0" w:color="auto"/>
              <w:right w:val="single" w:sz="4" w:space="0" w:color="auto"/>
            </w:tcBorders>
            <w:vAlign w:val="center"/>
          </w:tcPr>
          <w:p w14:paraId="2F3367EB"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24" w:type="pct"/>
            <w:tcBorders>
              <w:top w:val="nil"/>
              <w:left w:val="nil"/>
              <w:bottom w:val="single" w:sz="4" w:space="0" w:color="auto"/>
              <w:right w:val="single" w:sz="4" w:space="0" w:color="auto"/>
            </w:tcBorders>
            <w:vAlign w:val="center"/>
          </w:tcPr>
          <w:p w14:paraId="62266175"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303EAD" w14:paraId="440EC9AF"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41D8464E" w14:textId="77777777" w:rsidR="00303EAD" w:rsidRDefault="00303EAD">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210E0045"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72" w:type="pct"/>
            <w:tcBorders>
              <w:top w:val="single" w:sz="4" w:space="0" w:color="auto"/>
              <w:left w:val="nil"/>
              <w:bottom w:val="single" w:sz="4" w:space="0" w:color="auto"/>
              <w:right w:val="single" w:sz="4" w:space="0" w:color="auto"/>
            </w:tcBorders>
            <w:vAlign w:val="center"/>
          </w:tcPr>
          <w:p w14:paraId="312D1A0E"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983" w:type="pct"/>
            <w:gridSpan w:val="3"/>
            <w:tcBorders>
              <w:top w:val="single" w:sz="4" w:space="0" w:color="auto"/>
              <w:left w:val="nil"/>
              <w:bottom w:val="single" w:sz="4" w:space="0" w:color="auto"/>
              <w:right w:val="single" w:sz="4" w:space="0" w:color="auto"/>
            </w:tcBorders>
            <w:vAlign w:val="center"/>
          </w:tcPr>
          <w:p w14:paraId="2A4D4D66"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708" w:type="pct"/>
            <w:gridSpan w:val="2"/>
            <w:tcBorders>
              <w:top w:val="single" w:sz="4" w:space="0" w:color="auto"/>
              <w:left w:val="nil"/>
              <w:bottom w:val="single" w:sz="4" w:space="0" w:color="auto"/>
              <w:right w:val="single" w:sz="4" w:space="0" w:color="auto"/>
            </w:tcBorders>
            <w:vAlign w:val="center"/>
          </w:tcPr>
          <w:p w14:paraId="729F1260"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671" w:type="pct"/>
            <w:gridSpan w:val="2"/>
            <w:tcBorders>
              <w:top w:val="nil"/>
              <w:left w:val="nil"/>
              <w:bottom w:val="single" w:sz="4" w:space="0" w:color="auto"/>
              <w:right w:val="single" w:sz="4" w:space="0" w:color="auto"/>
            </w:tcBorders>
            <w:vAlign w:val="center"/>
          </w:tcPr>
          <w:p w14:paraId="5B90E249"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55" w:type="pct"/>
            <w:gridSpan w:val="2"/>
            <w:tcBorders>
              <w:top w:val="single" w:sz="4" w:space="0" w:color="auto"/>
              <w:left w:val="nil"/>
              <w:bottom w:val="single" w:sz="4" w:space="0" w:color="auto"/>
              <w:right w:val="single" w:sz="4" w:space="0" w:color="auto"/>
            </w:tcBorders>
            <w:vAlign w:val="center"/>
          </w:tcPr>
          <w:p w14:paraId="6045FCA2"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24" w:type="pct"/>
            <w:tcBorders>
              <w:top w:val="nil"/>
              <w:left w:val="nil"/>
              <w:bottom w:val="single" w:sz="4" w:space="0" w:color="auto"/>
              <w:right w:val="single" w:sz="4" w:space="0" w:color="auto"/>
            </w:tcBorders>
            <w:vAlign w:val="center"/>
          </w:tcPr>
          <w:p w14:paraId="77F9C530"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303EAD" w14:paraId="594467FA"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065C132C" w14:textId="77777777" w:rsidR="00303EAD" w:rsidRDefault="00303EAD">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1558353C"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72" w:type="pct"/>
            <w:tcBorders>
              <w:top w:val="single" w:sz="4" w:space="0" w:color="auto"/>
              <w:left w:val="nil"/>
              <w:bottom w:val="single" w:sz="4" w:space="0" w:color="auto"/>
              <w:right w:val="single" w:sz="4" w:space="0" w:color="auto"/>
            </w:tcBorders>
            <w:vAlign w:val="center"/>
          </w:tcPr>
          <w:p w14:paraId="73FF05C0"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983" w:type="pct"/>
            <w:gridSpan w:val="3"/>
            <w:tcBorders>
              <w:top w:val="single" w:sz="4" w:space="0" w:color="auto"/>
              <w:left w:val="nil"/>
              <w:bottom w:val="single" w:sz="4" w:space="0" w:color="auto"/>
              <w:right w:val="single" w:sz="4" w:space="0" w:color="auto"/>
            </w:tcBorders>
            <w:vAlign w:val="center"/>
          </w:tcPr>
          <w:p w14:paraId="198C977B"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708" w:type="pct"/>
            <w:gridSpan w:val="2"/>
            <w:tcBorders>
              <w:top w:val="single" w:sz="4" w:space="0" w:color="auto"/>
              <w:left w:val="nil"/>
              <w:bottom w:val="single" w:sz="4" w:space="0" w:color="auto"/>
              <w:right w:val="single" w:sz="4" w:space="0" w:color="auto"/>
            </w:tcBorders>
            <w:vAlign w:val="center"/>
          </w:tcPr>
          <w:p w14:paraId="419BFF8F"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671" w:type="pct"/>
            <w:gridSpan w:val="2"/>
            <w:tcBorders>
              <w:top w:val="nil"/>
              <w:left w:val="nil"/>
              <w:bottom w:val="single" w:sz="4" w:space="0" w:color="auto"/>
              <w:right w:val="single" w:sz="4" w:space="0" w:color="auto"/>
            </w:tcBorders>
            <w:vAlign w:val="center"/>
          </w:tcPr>
          <w:p w14:paraId="18A7DB6E"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7A99D390"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7A563BE3"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303EAD" w14:paraId="733DA2CE" w14:textId="77777777">
        <w:trPr>
          <w:trHeight w:val="380"/>
        </w:trPr>
        <w:tc>
          <w:tcPr>
            <w:tcW w:w="328" w:type="pct"/>
            <w:vMerge/>
            <w:tcBorders>
              <w:top w:val="nil"/>
              <w:left w:val="single" w:sz="4" w:space="0" w:color="auto"/>
              <w:bottom w:val="single" w:sz="4" w:space="0" w:color="auto"/>
              <w:right w:val="single" w:sz="4" w:space="0" w:color="auto"/>
            </w:tcBorders>
            <w:vAlign w:val="center"/>
          </w:tcPr>
          <w:p w14:paraId="3055CD0B" w14:textId="77777777" w:rsidR="00303EAD" w:rsidRDefault="00303EAD">
            <w:pPr>
              <w:spacing w:after="0" w:line="240" w:lineRule="auto"/>
              <w:rPr>
                <w:rFonts w:ascii="宋体" w:eastAsia="宋体" w:hAnsi="宋体" w:cs="宋体" w:hint="eastAsia"/>
                <w:color w:val="000000"/>
                <w:sz w:val="18"/>
                <w:szCs w:val="18"/>
                <w:lang w:eastAsia="zh-CN"/>
              </w:rPr>
            </w:pPr>
          </w:p>
        </w:tc>
        <w:tc>
          <w:tcPr>
            <w:tcW w:w="659" w:type="pct"/>
            <w:gridSpan w:val="2"/>
            <w:tcBorders>
              <w:top w:val="single" w:sz="4" w:space="0" w:color="auto"/>
              <w:left w:val="nil"/>
              <w:bottom w:val="single" w:sz="4" w:space="0" w:color="auto"/>
              <w:right w:val="single" w:sz="4" w:space="0" w:color="auto"/>
            </w:tcBorders>
            <w:vAlign w:val="center"/>
          </w:tcPr>
          <w:p w14:paraId="66A7F610"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72" w:type="pct"/>
            <w:tcBorders>
              <w:top w:val="single" w:sz="4" w:space="0" w:color="auto"/>
              <w:left w:val="nil"/>
              <w:bottom w:val="single" w:sz="4" w:space="0" w:color="auto"/>
              <w:right w:val="single" w:sz="4" w:space="0" w:color="auto"/>
            </w:tcBorders>
            <w:vAlign w:val="center"/>
          </w:tcPr>
          <w:p w14:paraId="5497A033"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83" w:type="pct"/>
            <w:gridSpan w:val="3"/>
            <w:tcBorders>
              <w:top w:val="single" w:sz="4" w:space="0" w:color="auto"/>
              <w:left w:val="nil"/>
              <w:bottom w:val="single" w:sz="4" w:space="0" w:color="auto"/>
              <w:right w:val="single" w:sz="4" w:space="0" w:color="auto"/>
            </w:tcBorders>
            <w:vAlign w:val="center"/>
          </w:tcPr>
          <w:p w14:paraId="57E99CF1"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08" w:type="pct"/>
            <w:gridSpan w:val="2"/>
            <w:tcBorders>
              <w:top w:val="single" w:sz="4" w:space="0" w:color="auto"/>
              <w:left w:val="nil"/>
              <w:bottom w:val="single" w:sz="4" w:space="0" w:color="auto"/>
              <w:right w:val="single" w:sz="4" w:space="0" w:color="auto"/>
            </w:tcBorders>
            <w:vAlign w:val="center"/>
          </w:tcPr>
          <w:p w14:paraId="3836B047"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71" w:type="pct"/>
            <w:gridSpan w:val="2"/>
            <w:tcBorders>
              <w:top w:val="nil"/>
              <w:left w:val="nil"/>
              <w:bottom w:val="single" w:sz="4" w:space="0" w:color="auto"/>
              <w:right w:val="single" w:sz="4" w:space="0" w:color="auto"/>
            </w:tcBorders>
            <w:vAlign w:val="center"/>
          </w:tcPr>
          <w:p w14:paraId="25156EC2"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55" w:type="pct"/>
            <w:gridSpan w:val="2"/>
            <w:tcBorders>
              <w:top w:val="single" w:sz="4" w:space="0" w:color="auto"/>
              <w:left w:val="nil"/>
              <w:bottom w:val="single" w:sz="4" w:space="0" w:color="auto"/>
              <w:right w:val="single" w:sz="4" w:space="0" w:color="auto"/>
            </w:tcBorders>
            <w:vAlign w:val="center"/>
          </w:tcPr>
          <w:p w14:paraId="4246CF95"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4" w:type="pct"/>
            <w:tcBorders>
              <w:top w:val="nil"/>
              <w:left w:val="nil"/>
              <w:bottom w:val="single" w:sz="4" w:space="0" w:color="auto"/>
              <w:right w:val="single" w:sz="4" w:space="0" w:color="auto"/>
            </w:tcBorders>
            <w:vAlign w:val="center"/>
          </w:tcPr>
          <w:p w14:paraId="31966F6E"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303EAD" w14:paraId="06FF1F54" w14:textId="77777777">
        <w:trPr>
          <w:trHeight w:val="360"/>
        </w:trPr>
        <w:tc>
          <w:tcPr>
            <w:tcW w:w="328" w:type="pct"/>
            <w:vMerge w:val="restart"/>
            <w:tcBorders>
              <w:top w:val="nil"/>
              <w:left w:val="single" w:sz="4" w:space="0" w:color="auto"/>
              <w:bottom w:val="single" w:sz="4" w:space="0" w:color="auto"/>
              <w:right w:val="single" w:sz="4" w:space="0" w:color="auto"/>
            </w:tcBorders>
            <w:vAlign w:val="center"/>
          </w:tcPr>
          <w:p w14:paraId="1E9B9C7E"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14" w:type="pct"/>
            <w:gridSpan w:val="6"/>
            <w:tcBorders>
              <w:top w:val="single" w:sz="4" w:space="0" w:color="auto"/>
              <w:left w:val="nil"/>
              <w:bottom w:val="single" w:sz="4" w:space="0" w:color="auto"/>
              <w:right w:val="single" w:sz="4" w:space="0" w:color="auto"/>
            </w:tcBorders>
            <w:vAlign w:val="center"/>
          </w:tcPr>
          <w:p w14:paraId="52CF57BA"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59" w:type="pct"/>
            <w:gridSpan w:val="7"/>
            <w:tcBorders>
              <w:top w:val="single" w:sz="4" w:space="0" w:color="auto"/>
              <w:left w:val="nil"/>
              <w:bottom w:val="single" w:sz="4" w:space="0" w:color="auto"/>
              <w:right w:val="single" w:sz="4" w:space="0" w:color="auto"/>
            </w:tcBorders>
            <w:vAlign w:val="center"/>
          </w:tcPr>
          <w:p w14:paraId="77655F1F"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303EAD" w14:paraId="4CF1E609" w14:textId="77777777">
        <w:trPr>
          <w:trHeight w:val="820"/>
        </w:trPr>
        <w:tc>
          <w:tcPr>
            <w:tcW w:w="328" w:type="pct"/>
            <w:vMerge/>
            <w:tcBorders>
              <w:top w:val="nil"/>
              <w:left w:val="single" w:sz="4" w:space="0" w:color="auto"/>
              <w:bottom w:val="single" w:sz="4" w:space="0" w:color="auto"/>
              <w:right w:val="single" w:sz="4" w:space="0" w:color="auto"/>
            </w:tcBorders>
            <w:vAlign w:val="center"/>
          </w:tcPr>
          <w:p w14:paraId="04617EC2" w14:textId="77777777" w:rsidR="00303EAD" w:rsidRDefault="00303EAD">
            <w:pPr>
              <w:spacing w:after="0" w:line="240" w:lineRule="auto"/>
              <w:rPr>
                <w:rFonts w:ascii="宋体" w:eastAsia="宋体" w:hAnsi="宋体" w:cs="宋体" w:hint="eastAsia"/>
                <w:color w:val="000000"/>
                <w:sz w:val="18"/>
                <w:szCs w:val="18"/>
                <w:lang w:eastAsia="zh-CN"/>
              </w:rPr>
            </w:pPr>
          </w:p>
        </w:tc>
        <w:tc>
          <w:tcPr>
            <w:tcW w:w="2114" w:type="pct"/>
            <w:gridSpan w:val="6"/>
            <w:tcBorders>
              <w:top w:val="single" w:sz="4" w:space="0" w:color="auto"/>
              <w:left w:val="nil"/>
              <w:bottom w:val="single" w:sz="4" w:space="0" w:color="auto"/>
              <w:right w:val="single" w:sz="4" w:space="0" w:color="auto"/>
            </w:tcBorders>
            <w:vAlign w:val="center"/>
          </w:tcPr>
          <w:p w14:paraId="2B489685"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认真落实区州县党委、人民政府深化“访惠聚”驻村工作的部署要求，表彰先进、弘扬正气、鼓舞斗志、激励各级党组织和广大党员干部对标结表、履职尽责、义无反顾、奋勇争先，木垒县水利局计划使用财政资金5万元，用于保障木垒县水利局驻东城镇东城村“访惠聚”工作队2024年工作正常推进，有序开展，主要内容为在东城镇东城村修缮晒场500平方米、对村里1千米渠道进行清淤，以保障当地村民正常生产和生活。</w:t>
            </w:r>
          </w:p>
        </w:tc>
        <w:tc>
          <w:tcPr>
            <w:tcW w:w="2559" w:type="pct"/>
            <w:gridSpan w:val="7"/>
            <w:tcBorders>
              <w:top w:val="single" w:sz="4" w:space="0" w:color="auto"/>
              <w:left w:val="nil"/>
              <w:bottom w:val="single" w:sz="4" w:space="0" w:color="auto"/>
              <w:right w:val="single" w:sz="4" w:space="0" w:color="auto"/>
            </w:tcBorders>
            <w:vAlign w:val="center"/>
          </w:tcPr>
          <w:p w14:paraId="1AC32F15"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际完成如下工作：完成东城镇东城村晒场修缮500平方米，渠道清淤1千米，保障了当地村民的正常生产和生活。通过项目的实施，提高了居民生活品质、民众满意度及幸福感和政府公信力。促进了社会公平、社会和谐稳定以及经济发展。</w:t>
            </w:r>
          </w:p>
        </w:tc>
      </w:tr>
      <w:tr w:rsidR="00303EAD" w14:paraId="226F7610" w14:textId="77777777">
        <w:trPr>
          <w:trHeight w:val="820"/>
        </w:trPr>
        <w:tc>
          <w:tcPr>
            <w:tcW w:w="328" w:type="pct"/>
            <w:tcBorders>
              <w:top w:val="nil"/>
              <w:left w:val="single" w:sz="4" w:space="0" w:color="auto"/>
              <w:bottom w:val="single" w:sz="4" w:space="0" w:color="auto"/>
              <w:right w:val="single" w:sz="4" w:space="0" w:color="auto"/>
            </w:tcBorders>
            <w:vAlign w:val="center"/>
          </w:tcPr>
          <w:p w14:paraId="7712C3F4" w14:textId="77777777" w:rsidR="00303EAD" w:rsidRDefault="00303EAD">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25F45BEE"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28" w:type="pct"/>
            <w:tcBorders>
              <w:top w:val="nil"/>
              <w:left w:val="nil"/>
              <w:bottom w:val="single" w:sz="4" w:space="0" w:color="auto"/>
              <w:right w:val="single" w:sz="4" w:space="0" w:color="auto"/>
            </w:tcBorders>
            <w:vAlign w:val="center"/>
          </w:tcPr>
          <w:p w14:paraId="2A778FB4"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72" w:type="pct"/>
            <w:tcBorders>
              <w:top w:val="single" w:sz="4" w:space="0" w:color="auto"/>
              <w:left w:val="nil"/>
              <w:bottom w:val="single" w:sz="4" w:space="0" w:color="auto"/>
              <w:right w:val="single" w:sz="4" w:space="0" w:color="auto"/>
            </w:tcBorders>
            <w:vAlign w:val="center"/>
          </w:tcPr>
          <w:p w14:paraId="47D0C8DA"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334" w:type="pct"/>
            <w:tcBorders>
              <w:top w:val="nil"/>
              <w:left w:val="nil"/>
              <w:bottom w:val="single" w:sz="4" w:space="0" w:color="auto"/>
              <w:right w:val="single" w:sz="4" w:space="0" w:color="auto"/>
            </w:tcBorders>
            <w:vAlign w:val="center"/>
          </w:tcPr>
          <w:p w14:paraId="2FB63295"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14" w:type="pct"/>
            <w:tcBorders>
              <w:top w:val="nil"/>
              <w:left w:val="nil"/>
              <w:bottom w:val="single" w:sz="4" w:space="0" w:color="auto"/>
              <w:right w:val="single" w:sz="4" w:space="0" w:color="auto"/>
            </w:tcBorders>
            <w:vAlign w:val="center"/>
          </w:tcPr>
          <w:p w14:paraId="7BBF3A5E"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34" w:type="pct"/>
            <w:tcBorders>
              <w:top w:val="nil"/>
              <w:left w:val="nil"/>
              <w:bottom w:val="single" w:sz="4" w:space="0" w:color="auto"/>
              <w:right w:val="single" w:sz="4" w:space="0" w:color="auto"/>
            </w:tcBorders>
            <w:vAlign w:val="center"/>
          </w:tcPr>
          <w:p w14:paraId="722F29D9"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28" w:type="pct"/>
            <w:tcBorders>
              <w:top w:val="nil"/>
              <w:left w:val="nil"/>
              <w:bottom w:val="single" w:sz="4" w:space="0" w:color="auto"/>
              <w:right w:val="single" w:sz="4" w:space="0" w:color="auto"/>
            </w:tcBorders>
            <w:vAlign w:val="center"/>
          </w:tcPr>
          <w:p w14:paraId="166553DC"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80" w:type="pct"/>
            <w:tcBorders>
              <w:top w:val="nil"/>
              <w:left w:val="nil"/>
              <w:bottom w:val="single" w:sz="4" w:space="0" w:color="auto"/>
              <w:right w:val="single" w:sz="4" w:space="0" w:color="auto"/>
            </w:tcBorders>
            <w:vAlign w:val="center"/>
          </w:tcPr>
          <w:p w14:paraId="484ED34C"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42" w:type="pct"/>
            <w:tcBorders>
              <w:top w:val="nil"/>
              <w:left w:val="nil"/>
              <w:bottom w:val="single" w:sz="4" w:space="0" w:color="auto"/>
              <w:right w:val="single" w:sz="4" w:space="0" w:color="auto"/>
            </w:tcBorders>
            <w:vAlign w:val="center"/>
          </w:tcPr>
          <w:p w14:paraId="130CE32D"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29" w:type="pct"/>
            <w:tcBorders>
              <w:top w:val="nil"/>
              <w:left w:val="nil"/>
              <w:bottom w:val="single" w:sz="4" w:space="0" w:color="auto"/>
              <w:right w:val="single" w:sz="4" w:space="0" w:color="auto"/>
            </w:tcBorders>
            <w:vAlign w:val="center"/>
          </w:tcPr>
          <w:p w14:paraId="707403A5"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27" w:type="pct"/>
            <w:tcBorders>
              <w:top w:val="nil"/>
              <w:left w:val="nil"/>
              <w:bottom w:val="single" w:sz="4" w:space="0" w:color="auto"/>
              <w:right w:val="single" w:sz="4" w:space="0" w:color="auto"/>
            </w:tcBorders>
            <w:vAlign w:val="center"/>
          </w:tcPr>
          <w:p w14:paraId="2DBCCA07"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328" w:type="pct"/>
            <w:tcBorders>
              <w:top w:val="nil"/>
              <w:left w:val="nil"/>
              <w:bottom w:val="single" w:sz="4" w:space="0" w:color="auto"/>
              <w:right w:val="single" w:sz="4" w:space="0" w:color="auto"/>
            </w:tcBorders>
            <w:vAlign w:val="center"/>
          </w:tcPr>
          <w:p w14:paraId="3E9F3666"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24" w:type="pct"/>
            <w:tcBorders>
              <w:top w:val="nil"/>
              <w:left w:val="nil"/>
              <w:bottom w:val="single" w:sz="4" w:space="0" w:color="auto"/>
              <w:right w:val="single" w:sz="4" w:space="0" w:color="auto"/>
            </w:tcBorders>
            <w:vAlign w:val="center"/>
          </w:tcPr>
          <w:p w14:paraId="7CF6C84F"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03EAD" w14:paraId="0D2B7520" w14:textId="77777777">
        <w:trPr>
          <w:trHeight w:val="800"/>
        </w:trPr>
        <w:tc>
          <w:tcPr>
            <w:tcW w:w="328" w:type="pct"/>
            <w:vMerge w:val="restart"/>
            <w:tcBorders>
              <w:top w:val="nil"/>
              <w:left w:val="single" w:sz="4" w:space="0" w:color="auto"/>
              <w:right w:val="single" w:sz="4" w:space="0" w:color="auto"/>
            </w:tcBorders>
            <w:vAlign w:val="center"/>
          </w:tcPr>
          <w:p w14:paraId="291104ED"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0CF6CC05"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28" w:type="pct"/>
            <w:tcBorders>
              <w:top w:val="nil"/>
              <w:left w:val="nil"/>
              <w:bottom w:val="single" w:sz="4" w:space="0" w:color="auto"/>
              <w:right w:val="single" w:sz="4" w:space="0" w:color="auto"/>
            </w:tcBorders>
            <w:vAlign w:val="center"/>
          </w:tcPr>
          <w:p w14:paraId="72FDA013"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2" w:type="pct"/>
            <w:tcBorders>
              <w:top w:val="single" w:sz="4" w:space="0" w:color="auto"/>
              <w:left w:val="nil"/>
              <w:bottom w:val="single" w:sz="4" w:space="0" w:color="auto"/>
              <w:right w:val="single" w:sz="4" w:space="0" w:color="auto"/>
            </w:tcBorders>
            <w:vAlign w:val="center"/>
          </w:tcPr>
          <w:p w14:paraId="06F2E4F4" w14:textId="77777777" w:rsidR="00303EA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入户走访宣传次数</w:t>
            </w:r>
          </w:p>
        </w:tc>
        <w:tc>
          <w:tcPr>
            <w:tcW w:w="334" w:type="pct"/>
            <w:tcBorders>
              <w:top w:val="nil"/>
              <w:left w:val="nil"/>
              <w:bottom w:val="single" w:sz="4" w:space="0" w:color="auto"/>
              <w:right w:val="single" w:sz="4" w:space="0" w:color="auto"/>
            </w:tcBorders>
            <w:vAlign w:val="center"/>
          </w:tcPr>
          <w:p w14:paraId="2F46156C"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14" w:type="pct"/>
            <w:tcBorders>
              <w:top w:val="nil"/>
              <w:left w:val="nil"/>
              <w:bottom w:val="single" w:sz="4" w:space="0" w:color="auto"/>
              <w:right w:val="single" w:sz="4" w:space="0" w:color="auto"/>
            </w:tcBorders>
            <w:vAlign w:val="center"/>
          </w:tcPr>
          <w:p w14:paraId="2EB08D3A"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&gt;=4次</w:t>
            </w:r>
          </w:p>
        </w:tc>
        <w:tc>
          <w:tcPr>
            <w:tcW w:w="334" w:type="pct"/>
            <w:tcBorders>
              <w:top w:val="nil"/>
              <w:left w:val="nil"/>
              <w:bottom w:val="single" w:sz="4" w:space="0" w:color="auto"/>
              <w:right w:val="single" w:sz="4" w:space="0" w:color="auto"/>
            </w:tcBorders>
            <w:vAlign w:val="center"/>
          </w:tcPr>
          <w:p w14:paraId="4626BE5D"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=4次</w:t>
            </w:r>
          </w:p>
        </w:tc>
        <w:tc>
          <w:tcPr>
            <w:tcW w:w="328" w:type="pct"/>
            <w:tcBorders>
              <w:top w:val="nil"/>
              <w:left w:val="nil"/>
              <w:bottom w:val="single" w:sz="4" w:space="0" w:color="auto"/>
              <w:right w:val="single" w:sz="4" w:space="0" w:color="auto"/>
            </w:tcBorders>
            <w:vAlign w:val="center"/>
          </w:tcPr>
          <w:p w14:paraId="5761DCE3"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6063C7E8"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42" w:type="pct"/>
            <w:tcBorders>
              <w:top w:val="nil"/>
              <w:left w:val="nil"/>
              <w:bottom w:val="single" w:sz="4" w:space="0" w:color="auto"/>
              <w:right w:val="single" w:sz="4" w:space="0" w:color="auto"/>
            </w:tcBorders>
            <w:vAlign w:val="center"/>
          </w:tcPr>
          <w:p w14:paraId="6EF8E825"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5DEEBD9D"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2AED18B6"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64D9CE70"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12D1941A" w14:textId="77777777" w:rsidR="00303EAD" w:rsidRDefault="00303EAD">
            <w:pPr>
              <w:spacing w:after="0" w:line="240" w:lineRule="auto"/>
              <w:jc w:val="center"/>
              <w:rPr>
                <w:rFonts w:ascii="宋体" w:eastAsia="宋体" w:hAnsi="宋体" w:cs="宋体" w:hint="eastAsia"/>
                <w:color w:val="000000"/>
                <w:sz w:val="18"/>
                <w:szCs w:val="18"/>
                <w:lang w:eastAsia="zh-CN"/>
              </w:rPr>
            </w:pPr>
          </w:p>
        </w:tc>
      </w:tr>
      <w:tr w:rsidR="00303EAD" w14:paraId="34327FEE" w14:textId="77777777">
        <w:trPr>
          <w:trHeight w:val="800"/>
        </w:trPr>
        <w:tc>
          <w:tcPr>
            <w:tcW w:w="328" w:type="pct"/>
            <w:vMerge/>
            <w:tcBorders>
              <w:left w:val="single" w:sz="4" w:space="0" w:color="auto"/>
              <w:right w:val="single" w:sz="4" w:space="0" w:color="auto"/>
            </w:tcBorders>
            <w:vAlign w:val="center"/>
          </w:tcPr>
          <w:p w14:paraId="573911A2"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436658DB"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486B9DB4"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2" w:type="pct"/>
            <w:tcBorders>
              <w:top w:val="single" w:sz="4" w:space="0" w:color="auto"/>
              <w:left w:val="nil"/>
              <w:bottom w:val="single" w:sz="4" w:space="0" w:color="auto"/>
              <w:right w:val="single" w:sz="4" w:space="0" w:color="auto"/>
            </w:tcBorders>
            <w:vAlign w:val="center"/>
          </w:tcPr>
          <w:p w14:paraId="638DDB8E" w14:textId="77777777" w:rsidR="00303EAD"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为群众办好事件数</w:t>
            </w:r>
          </w:p>
        </w:tc>
        <w:tc>
          <w:tcPr>
            <w:tcW w:w="334" w:type="pct"/>
            <w:tcBorders>
              <w:top w:val="nil"/>
              <w:left w:val="nil"/>
              <w:bottom w:val="single" w:sz="4" w:space="0" w:color="auto"/>
              <w:right w:val="single" w:sz="4" w:space="0" w:color="auto"/>
            </w:tcBorders>
            <w:vAlign w:val="center"/>
          </w:tcPr>
          <w:p w14:paraId="542CB645"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14" w:type="pct"/>
            <w:tcBorders>
              <w:top w:val="nil"/>
              <w:left w:val="nil"/>
              <w:bottom w:val="single" w:sz="4" w:space="0" w:color="auto"/>
              <w:right w:val="single" w:sz="4" w:space="0" w:color="auto"/>
            </w:tcBorders>
            <w:vAlign w:val="center"/>
          </w:tcPr>
          <w:p w14:paraId="52594D2E"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&gt;=2件</w:t>
            </w:r>
          </w:p>
        </w:tc>
        <w:tc>
          <w:tcPr>
            <w:tcW w:w="334" w:type="pct"/>
            <w:tcBorders>
              <w:top w:val="nil"/>
              <w:left w:val="nil"/>
              <w:bottom w:val="single" w:sz="4" w:space="0" w:color="auto"/>
              <w:right w:val="single" w:sz="4" w:space="0" w:color="auto"/>
            </w:tcBorders>
            <w:vAlign w:val="center"/>
          </w:tcPr>
          <w:p w14:paraId="46F2CEED"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=2件</w:t>
            </w:r>
          </w:p>
        </w:tc>
        <w:tc>
          <w:tcPr>
            <w:tcW w:w="328" w:type="pct"/>
            <w:tcBorders>
              <w:top w:val="nil"/>
              <w:left w:val="nil"/>
              <w:bottom w:val="single" w:sz="4" w:space="0" w:color="auto"/>
              <w:right w:val="single" w:sz="4" w:space="0" w:color="auto"/>
            </w:tcBorders>
            <w:vAlign w:val="center"/>
          </w:tcPr>
          <w:p w14:paraId="6BF9458B"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54EDD178"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42" w:type="pct"/>
            <w:tcBorders>
              <w:top w:val="nil"/>
              <w:left w:val="nil"/>
              <w:bottom w:val="single" w:sz="4" w:space="0" w:color="auto"/>
              <w:right w:val="single" w:sz="4" w:space="0" w:color="auto"/>
            </w:tcBorders>
            <w:vAlign w:val="center"/>
          </w:tcPr>
          <w:p w14:paraId="4289B8B1"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387F3ECF"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0499633E"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0B810569"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6FB95659" w14:textId="77777777" w:rsidR="00303EAD" w:rsidRDefault="00303EAD">
            <w:pPr>
              <w:spacing w:after="0" w:line="240" w:lineRule="auto"/>
              <w:jc w:val="center"/>
              <w:rPr>
                <w:rFonts w:ascii="宋体" w:eastAsia="宋体" w:hAnsi="宋体" w:cs="宋体" w:hint="eastAsia"/>
                <w:color w:val="000000"/>
                <w:sz w:val="18"/>
                <w:szCs w:val="18"/>
                <w:lang w:eastAsia="zh-CN"/>
              </w:rPr>
            </w:pPr>
          </w:p>
        </w:tc>
      </w:tr>
      <w:tr w:rsidR="00303EAD" w14:paraId="647239FE" w14:textId="77777777">
        <w:trPr>
          <w:trHeight w:val="800"/>
        </w:trPr>
        <w:tc>
          <w:tcPr>
            <w:tcW w:w="328" w:type="pct"/>
            <w:vMerge/>
            <w:tcBorders>
              <w:left w:val="single" w:sz="4" w:space="0" w:color="auto"/>
              <w:right w:val="single" w:sz="4" w:space="0" w:color="auto"/>
            </w:tcBorders>
            <w:vAlign w:val="center"/>
          </w:tcPr>
          <w:p w14:paraId="1062A102"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32C79182"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2D260284"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2" w:type="pct"/>
            <w:tcBorders>
              <w:top w:val="single" w:sz="4" w:space="0" w:color="auto"/>
              <w:left w:val="nil"/>
              <w:bottom w:val="single" w:sz="4" w:space="0" w:color="auto"/>
              <w:right w:val="single" w:sz="4" w:space="0" w:color="auto"/>
            </w:tcBorders>
            <w:vAlign w:val="center"/>
          </w:tcPr>
          <w:p w14:paraId="263B5713" w14:textId="77777777" w:rsidR="00303EAD"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修缮晒场面积</w:t>
            </w:r>
          </w:p>
        </w:tc>
        <w:tc>
          <w:tcPr>
            <w:tcW w:w="334" w:type="pct"/>
            <w:tcBorders>
              <w:top w:val="nil"/>
              <w:left w:val="nil"/>
              <w:bottom w:val="single" w:sz="4" w:space="0" w:color="auto"/>
              <w:right w:val="single" w:sz="4" w:space="0" w:color="auto"/>
            </w:tcBorders>
            <w:vAlign w:val="center"/>
          </w:tcPr>
          <w:p w14:paraId="4D883491"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14" w:type="pct"/>
            <w:tcBorders>
              <w:top w:val="nil"/>
              <w:left w:val="nil"/>
              <w:bottom w:val="single" w:sz="4" w:space="0" w:color="auto"/>
              <w:right w:val="single" w:sz="4" w:space="0" w:color="auto"/>
            </w:tcBorders>
            <w:vAlign w:val="center"/>
          </w:tcPr>
          <w:p w14:paraId="7D556F25"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&gt;=500平方米</w:t>
            </w:r>
          </w:p>
        </w:tc>
        <w:tc>
          <w:tcPr>
            <w:tcW w:w="334" w:type="pct"/>
            <w:tcBorders>
              <w:top w:val="nil"/>
              <w:left w:val="nil"/>
              <w:bottom w:val="single" w:sz="4" w:space="0" w:color="auto"/>
              <w:right w:val="single" w:sz="4" w:space="0" w:color="auto"/>
            </w:tcBorders>
            <w:vAlign w:val="center"/>
          </w:tcPr>
          <w:p w14:paraId="5195E1CA"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=500平方米</w:t>
            </w:r>
          </w:p>
        </w:tc>
        <w:tc>
          <w:tcPr>
            <w:tcW w:w="328" w:type="pct"/>
            <w:tcBorders>
              <w:top w:val="nil"/>
              <w:left w:val="nil"/>
              <w:bottom w:val="single" w:sz="4" w:space="0" w:color="auto"/>
              <w:right w:val="single" w:sz="4" w:space="0" w:color="auto"/>
            </w:tcBorders>
            <w:vAlign w:val="center"/>
          </w:tcPr>
          <w:p w14:paraId="7E03EC41"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778B6CB3"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42" w:type="pct"/>
            <w:tcBorders>
              <w:top w:val="nil"/>
              <w:left w:val="nil"/>
              <w:bottom w:val="single" w:sz="4" w:space="0" w:color="auto"/>
              <w:right w:val="single" w:sz="4" w:space="0" w:color="auto"/>
            </w:tcBorders>
            <w:vAlign w:val="center"/>
          </w:tcPr>
          <w:p w14:paraId="3AD60F3B"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41131C2E"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152CF112"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w:t>
            </w:r>
            <w:r>
              <w:rPr>
                <w:rFonts w:ascii="宋体" w:eastAsia="宋体" w:hAnsi="宋体" w:cs="宋体" w:hint="eastAsia"/>
                <w:color w:val="000000"/>
                <w:sz w:val="18"/>
                <w:szCs w:val="18"/>
                <w:lang w:eastAsia="zh-CN"/>
              </w:rPr>
              <w:lastRenderedPageBreak/>
              <w:t>例赋分</w:t>
            </w:r>
          </w:p>
        </w:tc>
        <w:tc>
          <w:tcPr>
            <w:tcW w:w="328" w:type="pct"/>
            <w:tcBorders>
              <w:top w:val="nil"/>
              <w:left w:val="nil"/>
              <w:bottom w:val="single" w:sz="4" w:space="0" w:color="auto"/>
              <w:right w:val="single" w:sz="4" w:space="0" w:color="auto"/>
            </w:tcBorders>
            <w:vAlign w:val="center"/>
          </w:tcPr>
          <w:p w14:paraId="782909A4"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工作资料,说</w:t>
            </w:r>
            <w:r>
              <w:rPr>
                <w:rFonts w:ascii="宋体" w:eastAsia="宋体" w:hAnsi="宋体" w:cs="宋体" w:hint="eastAsia"/>
                <w:color w:val="000000"/>
                <w:sz w:val="18"/>
                <w:szCs w:val="18"/>
                <w:lang w:eastAsia="zh-CN"/>
              </w:rPr>
              <w:lastRenderedPageBreak/>
              <w:t>明材料</w:t>
            </w:r>
          </w:p>
        </w:tc>
        <w:tc>
          <w:tcPr>
            <w:tcW w:w="524" w:type="pct"/>
            <w:tcBorders>
              <w:top w:val="nil"/>
              <w:left w:val="nil"/>
              <w:bottom w:val="single" w:sz="4" w:space="0" w:color="auto"/>
              <w:right w:val="single" w:sz="4" w:space="0" w:color="auto"/>
            </w:tcBorders>
            <w:vAlign w:val="center"/>
          </w:tcPr>
          <w:p w14:paraId="5963CB11" w14:textId="77777777" w:rsidR="00303EAD" w:rsidRDefault="00303EAD">
            <w:pPr>
              <w:spacing w:after="0" w:line="240" w:lineRule="auto"/>
              <w:jc w:val="center"/>
              <w:rPr>
                <w:rFonts w:ascii="宋体" w:eastAsia="宋体" w:hAnsi="宋体" w:cs="宋体" w:hint="eastAsia"/>
                <w:color w:val="000000"/>
                <w:sz w:val="18"/>
                <w:szCs w:val="18"/>
                <w:lang w:eastAsia="zh-CN"/>
              </w:rPr>
            </w:pPr>
          </w:p>
        </w:tc>
      </w:tr>
      <w:tr w:rsidR="00303EAD" w14:paraId="7C565492" w14:textId="77777777">
        <w:trPr>
          <w:trHeight w:val="800"/>
        </w:trPr>
        <w:tc>
          <w:tcPr>
            <w:tcW w:w="328" w:type="pct"/>
            <w:vMerge/>
            <w:tcBorders>
              <w:left w:val="single" w:sz="4" w:space="0" w:color="auto"/>
              <w:right w:val="single" w:sz="4" w:space="0" w:color="auto"/>
            </w:tcBorders>
            <w:vAlign w:val="center"/>
          </w:tcPr>
          <w:p w14:paraId="0D27B7EB"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47C76266"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4716CD74"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72" w:type="pct"/>
            <w:tcBorders>
              <w:top w:val="single" w:sz="4" w:space="0" w:color="auto"/>
              <w:left w:val="nil"/>
              <w:bottom w:val="single" w:sz="4" w:space="0" w:color="auto"/>
              <w:right w:val="single" w:sz="4" w:space="0" w:color="auto"/>
            </w:tcBorders>
            <w:vAlign w:val="center"/>
          </w:tcPr>
          <w:p w14:paraId="50D4B248" w14:textId="77777777" w:rsidR="00303EAD"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渠道清淤长度</w:t>
            </w:r>
          </w:p>
        </w:tc>
        <w:tc>
          <w:tcPr>
            <w:tcW w:w="334" w:type="pct"/>
            <w:tcBorders>
              <w:top w:val="nil"/>
              <w:left w:val="nil"/>
              <w:bottom w:val="single" w:sz="4" w:space="0" w:color="auto"/>
              <w:right w:val="single" w:sz="4" w:space="0" w:color="auto"/>
            </w:tcBorders>
            <w:vAlign w:val="center"/>
          </w:tcPr>
          <w:p w14:paraId="0AC85784"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14" w:type="pct"/>
            <w:tcBorders>
              <w:top w:val="nil"/>
              <w:left w:val="nil"/>
              <w:bottom w:val="single" w:sz="4" w:space="0" w:color="auto"/>
              <w:right w:val="single" w:sz="4" w:space="0" w:color="auto"/>
            </w:tcBorders>
            <w:vAlign w:val="center"/>
          </w:tcPr>
          <w:p w14:paraId="42D210E2"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&gt;=1千米</w:t>
            </w:r>
          </w:p>
        </w:tc>
        <w:tc>
          <w:tcPr>
            <w:tcW w:w="334" w:type="pct"/>
            <w:tcBorders>
              <w:top w:val="nil"/>
              <w:left w:val="nil"/>
              <w:bottom w:val="single" w:sz="4" w:space="0" w:color="auto"/>
              <w:right w:val="single" w:sz="4" w:space="0" w:color="auto"/>
            </w:tcBorders>
            <w:vAlign w:val="center"/>
          </w:tcPr>
          <w:p w14:paraId="0FDE9535"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=1千米</w:t>
            </w:r>
          </w:p>
        </w:tc>
        <w:tc>
          <w:tcPr>
            <w:tcW w:w="328" w:type="pct"/>
            <w:tcBorders>
              <w:top w:val="nil"/>
              <w:left w:val="nil"/>
              <w:bottom w:val="single" w:sz="4" w:space="0" w:color="auto"/>
              <w:right w:val="single" w:sz="4" w:space="0" w:color="auto"/>
            </w:tcBorders>
            <w:vAlign w:val="center"/>
          </w:tcPr>
          <w:p w14:paraId="690EC354"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76686CBE"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42" w:type="pct"/>
            <w:tcBorders>
              <w:top w:val="nil"/>
              <w:left w:val="nil"/>
              <w:bottom w:val="single" w:sz="4" w:space="0" w:color="auto"/>
              <w:right w:val="single" w:sz="4" w:space="0" w:color="auto"/>
            </w:tcBorders>
            <w:vAlign w:val="center"/>
          </w:tcPr>
          <w:p w14:paraId="1F209F33"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418829D7"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1FB9ED6E"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3AD66403"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4DC792C4" w14:textId="77777777" w:rsidR="00303EAD" w:rsidRDefault="00303EAD">
            <w:pPr>
              <w:spacing w:after="0" w:line="240" w:lineRule="auto"/>
              <w:jc w:val="center"/>
              <w:rPr>
                <w:rFonts w:ascii="宋体" w:eastAsia="宋体" w:hAnsi="宋体" w:cs="宋体" w:hint="eastAsia"/>
                <w:color w:val="000000"/>
                <w:sz w:val="18"/>
                <w:szCs w:val="18"/>
                <w:lang w:eastAsia="zh-CN"/>
              </w:rPr>
            </w:pPr>
          </w:p>
        </w:tc>
      </w:tr>
      <w:tr w:rsidR="00303EAD" w14:paraId="2FAD6769" w14:textId="77777777">
        <w:trPr>
          <w:trHeight w:val="800"/>
        </w:trPr>
        <w:tc>
          <w:tcPr>
            <w:tcW w:w="328" w:type="pct"/>
            <w:vMerge/>
            <w:tcBorders>
              <w:left w:val="single" w:sz="4" w:space="0" w:color="auto"/>
              <w:right w:val="single" w:sz="4" w:space="0" w:color="auto"/>
            </w:tcBorders>
            <w:vAlign w:val="center"/>
          </w:tcPr>
          <w:p w14:paraId="16F77069"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2DA019ED"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720F7242"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2" w:type="pct"/>
            <w:tcBorders>
              <w:top w:val="single" w:sz="4" w:space="0" w:color="auto"/>
              <w:left w:val="nil"/>
              <w:bottom w:val="single" w:sz="4" w:space="0" w:color="auto"/>
              <w:right w:val="single" w:sz="4" w:space="0" w:color="auto"/>
            </w:tcBorders>
            <w:vAlign w:val="center"/>
          </w:tcPr>
          <w:p w14:paraId="559F5406" w14:textId="77777777" w:rsidR="00303EAD"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修缮晒场验收合格率</w:t>
            </w:r>
          </w:p>
        </w:tc>
        <w:tc>
          <w:tcPr>
            <w:tcW w:w="334" w:type="pct"/>
            <w:tcBorders>
              <w:top w:val="nil"/>
              <w:left w:val="nil"/>
              <w:bottom w:val="single" w:sz="4" w:space="0" w:color="auto"/>
              <w:right w:val="single" w:sz="4" w:space="0" w:color="auto"/>
            </w:tcBorders>
            <w:vAlign w:val="center"/>
          </w:tcPr>
          <w:p w14:paraId="5C67425E"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14" w:type="pct"/>
            <w:tcBorders>
              <w:top w:val="nil"/>
              <w:left w:val="nil"/>
              <w:bottom w:val="single" w:sz="4" w:space="0" w:color="auto"/>
              <w:right w:val="single" w:sz="4" w:space="0" w:color="auto"/>
            </w:tcBorders>
            <w:vAlign w:val="center"/>
          </w:tcPr>
          <w:p w14:paraId="006A0856"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7ECE8C34"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54E5933D"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064E660D"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342" w:type="pct"/>
            <w:tcBorders>
              <w:top w:val="nil"/>
              <w:left w:val="nil"/>
              <w:bottom w:val="single" w:sz="4" w:space="0" w:color="auto"/>
              <w:right w:val="single" w:sz="4" w:space="0" w:color="auto"/>
            </w:tcBorders>
            <w:vAlign w:val="center"/>
          </w:tcPr>
          <w:p w14:paraId="08ADC0DD"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0CCCA459"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21C99771"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4DC38ADD"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61B31EB1" w14:textId="77777777" w:rsidR="00303EAD" w:rsidRDefault="00303EAD">
            <w:pPr>
              <w:spacing w:after="0" w:line="240" w:lineRule="auto"/>
              <w:jc w:val="center"/>
              <w:rPr>
                <w:rFonts w:ascii="宋体" w:eastAsia="宋体" w:hAnsi="宋体" w:cs="宋体" w:hint="eastAsia"/>
                <w:color w:val="000000"/>
                <w:sz w:val="18"/>
                <w:szCs w:val="18"/>
                <w:lang w:eastAsia="zh-CN"/>
              </w:rPr>
            </w:pPr>
          </w:p>
        </w:tc>
      </w:tr>
      <w:tr w:rsidR="00303EAD" w14:paraId="6BFC9C96" w14:textId="77777777">
        <w:trPr>
          <w:trHeight w:val="800"/>
        </w:trPr>
        <w:tc>
          <w:tcPr>
            <w:tcW w:w="328" w:type="pct"/>
            <w:vMerge/>
            <w:tcBorders>
              <w:left w:val="single" w:sz="4" w:space="0" w:color="auto"/>
              <w:right w:val="single" w:sz="4" w:space="0" w:color="auto"/>
            </w:tcBorders>
            <w:vAlign w:val="center"/>
          </w:tcPr>
          <w:p w14:paraId="2A64EB55"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7CA4DA97"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5B62D455"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72" w:type="pct"/>
            <w:tcBorders>
              <w:top w:val="single" w:sz="4" w:space="0" w:color="auto"/>
              <w:left w:val="nil"/>
              <w:bottom w:val="single" w:sz="4" w:space="0" w:color="auto"/>
              <w:right w:val="single" w:sz="4" w:space="0" w:color="auto"/>
            </w:tcBorders>
            <w:vAlign w:val="center"/>
          </w:tcPr>
          <w:p w14:paraId="797895EB" w14:textId="77777777" w:rsidR="00303EAD"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入户宣传覆盖率</w:t>
            </w:r>
          </w:p>
        </w:tc>
        <w:tc>
          <w:tcPr>
            <w:tcW w:w="334" w:type="pct"/>
            <w:tcBorders>
              <w:top w:val="nil"/>
              <w:left w:val="nil"/>
              <w:bottom w:val="single" w:sz="4" w:space="0" w:color="auto"/>
              <w:right w:val="single" w:sz="4" w:space="0" w:color="auto"/>
            </w:tcBorders>
            <w:vAlign w:val="center"/>
          </w:tcPr>
          <w:p w14:paraId="221C5ECB"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14" w:type="pct"/>
            <w:tcBorders>
              <w:top w:val="nil"/>
              <w:left w:val="nil"/>
              <w:bottom w:val="single" w:sz="4" w:space="0" w:color="auto"/>
              <w:right w:val="single" w:sz="4" w:space="0" w:color="auto"/>
            </w:tcBorders>
            <w:vAlign w:val="center"/>
          </w:tcPr>
          <w:p w14:paraId="356D667E"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4" w:type="pct"/>
            <w:tcBorders>
              <w:top w:val="nil"/>
              <w:left w:val="nil"/>
              <w:bottom w:val="single" w:sz="4" w:space="0" w:color="auto"/>
              <w:right w:val="single" w:sz="4" w:space="0" w:color="auto"/>
            </w:tcBorders>
            <w:vAlign w:val="center"/>
          </w:tcPr>
          <w:p w14:paraId="4101B3F5"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8" w:type="pct"/>
            <w:tcBorders>
              <w:top w:val="nil"/>
              <w:left w:val="nil"/>
              <w:bottom w:val="single" w:sz="4" w:space="0" w:color="auto"/>
              <w:right w:val="single" w:sz="4" w:space="0" w:color="auto"/>
            </w:tcBorders>
            <w:vAlign w:val="center"/>
          </w:tcPr>
          <w:p w14:paraId="7961A314"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31BA37BE"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42" w:type="pct"/>
            <w:tcBorders>
              <w:top w:val="nil"/>
              <w:left w:val="nil"/>
              <w:bottom w:val="single" w:sz="4" w:space="0" w:color="auto"/>
              <w:right w:val="single" w:sz="4" w:space="0" w:color="auto"/>
            </w:tcBorders>
            <w:vAlign w:val="center"/>
          </w:tcPr>
          <w:p w14:paraId="4FF94911"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2974F13C"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06575F65"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60F35BF0"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731AF381" w14:textId="77777777" w:rsidR="00303EAD" w:rsidRDefault="00303EAD">
            <w:pPr>
              <w:spacing w:after="0" w:line="240" w:lineRule="auto"/>
              <w:jc w:val="center"/>
              <w:rPr>
                <w:rFonts w:ascii="宋体" w:eastAsia="宋体" w:hAnsi="宋体" w:cs="宋体" w:hint="eastAsia"/>
                <w:color w:val="000000"/>
                <w:sz w:val="18"/>
                <w:szCs w:val="18"/>
                <w:lang w:eastAsia="zh-CN"/>
              </w:rPr>
            </w:pPr>
          </w:p>
        </w:tc>
      </w:tr>
      <w:tr w:rsidR="00303EAD" w14:paraId="6C0DBA13" w14:textId="77777777">
        <w:trPr>
          <w:trHeight w:val="800"/>
        </w:trPr>
        <w:tc>
          <w:tcPr>
            <w:tcW w:w="328" w:type="pct"/>
            <w:vMerge/>
            <w:tcBorders>
              <w:left w:val="single" w:sz="4" w:space="0" w:color="auto"/>
              <w:right w:val="single" w:sz="4" w:space="0" w:color="auto"/>
            </w:tcBorders>
            <w:vAlign w:val="center"/>
          </w:tcPr>
          <w:p w14:paraId="55102917"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68054845"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2DB27501"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72" w:type="pct"/>
            <w:tcBorders>
              <w:top w:val="single" w:sz="4" w:space="0" w:color="auto"/>
              <w:left w:val="nil"/>
              <w:bottom w:val="single" w:sz="4" w:space="0" w:color="auto"/>
              <w:right w:val="single" w:sz="4" w:space="0" w:color="auto"/>
            </w:tcBorders>
            <w:vAlign w:val="center"/>
          </w:tcPr>
          <w:p w14:paraId="323F7D75" w14:textId="77777777" w:rsidR="00303EAD" w:rsidRDefault="00000000">
            <w:pPr>
              <w:spacing w:after="0" w:line="240" w:lineRule="auto"/>
              <w:jc w:val="both"/>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修缮晒场及渠道清淤完成时间</w:t>
            </w:r>
          </w:p>
        </w:tc>
        <w:tc>
          <w:tcPr>
            <w:tcW w:w="334" w:type="pct"/>
            <w:tcBorders>
              <w:top w:val="nil"/>
              <w:left w:val="nil"/>
              <w:bottom w:val="single" w:sz="4" w:space="0" w:color="auto"/>
              <w:right w:val="single" w:sz="4" w:space="0" w:color="auto"/>
            </w:tcBorders>
            <w:vAlign w:val="center"/>
          </w:tcPr>
          <w:p w14:paraId="48BCC007"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14" w:type="pct"/>
            <w:tcBorders>
              <w:top w:val="nil"/>
              <w:left w:val="nil"/>
              <w:bottom w:val="single" w:sz="4" w:space="0" w:color="auto"/>
              <w:right w:val="single" w:sz="4" w:space="0" w:color="auto"/>
            </w:tcBorders>
            <w:vAlign w:val="center"/>
          </w:tcPr>
          <w:p w14:paraId="0C1FB42C"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2024年6月25日</w:t>
            </w:r>
          </w:p>
        </w:tc>
        <w:tc>
          <w:tcPr>
            <w:tcW w:w="334" w:type="pct"/>
            <w:tcBorders>
              <w:top w:val="nil"/>
              <w:left w:val="nil"/>
              <w:bottom w:val="single" w:sz="4" w:space="0" w:color="auto"/>
              <w:right w:val="single" w:sz="4" w:space="0" w:color="auto"/>
            </w:tcBorders>
            <w:vAlign w:val="center"/>
          </w:tcPr>
          <w:p w14:paraId="374FB77A"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=2024年6月25日</w:t>
            </w:r>
          </w:p>
        </w:tc>
        <w:tc>
          <w:tcPr>
            <w:tcW w:w="328" w:type="pct"/>
            <w:tcBorders>
              <w:top w:val="nil"/>
              <w:left w:val="nil"/>
              <w:bottom w:val="single" w:sz="4" w:space="0" w:color="auto"/>
              <w:right w:val="single" w:sz="4" w:space="0" w:color="auto"/>
            </w:tcBorders>
            <w:vAlign w:val="center"/>
          </w:tcPr>
          <w:p w14:paraId="083EA5B4"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6667B0D2"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342" w:type="pct"/>
            <w:tcBorders>
              <w:top w:val="nil"/>
              <w:left w:val="nil"/>
              <w:bottom w:val="single" w:sz="4" w:space="0" w:color="auto"/>
              <w:right w:val="single" w:sz="4" w:space="0" w:color="auto"/>
            </w:tcBorders>
            <w:vAlign w:val="center"/>
          </w:tcPr>
          <w:p w14:paraId="32F75E9A"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56F50C84"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11EE043D"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73255B4B"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7B2C42DB" w14:textId="77777777" w:rsidR="00303EAD" w:rsidRDefault="00303EAD">
            <w:pPr>
              <w:spacing w:after="0" w:line="240" w:lineRule="auto"/>
              <w:jc w:val="center"/>
              <w:rPr>
                <w:rFonts w:ascii="宋体" w:eastAsia="宋体" w:hAnsi="宋体" w:cs="宋体" w:hint="eastAsia"/>
                <w:color w:val="000000"/>
                <w:sz w:val="18"/>
                <w:szCs w:val="18"/>
                <w:lang w:eastAsia="zh-CN"/>
              </w:rPr>
            </w:pPr>
          </w:p>
        </w:tc>
      </w:tr>
      <w:tr w:rsidR="00303EAD" w14:paraId="48205FE9" w14:textId="77777777">
        <w:trPr>
          <w:trHeight w:val="800"/>
        </w:trPr>
        <w:tc>
          <w:tcPr>
            <w:tcW w:w="328" w:type="pct"/>
            <w:vMerge/>
            <w:tcBorders>
              <w:left w:val="single" w:sz="4" w:space="0" w:color="auto"/>
              <w:right w:val="single" w:sz="4" w:space="0" w:color="auto"/>
            </w:tcBorders>
            <w:vAlign w:val="center"/>
          </w:tcPr>
          <w:p w14:paraId="65A8681B" w14:textId="77777777" w:rsidR="00303EAD" w:rsidRDefault="00303EAD">
            <w:pPr>
              <w:spacing w:after="0" w:line="240" w:lineRule="auto"/>
              <w:rPr>
                <w:rFonts w:ascii="宋体" w:eastAsia="宋体" w:hAnsi="宋体" w:cs="宋体" w:hint="eastAsia"/>
                <w:color w:val="000000"/>
                <w:sz w:val="18"/>
                <w:szCs w:val="18"/>
                <w:lang w:eastAsia="zh-CN"/>
              </w:rPr>
            </w:pPr>
          </w:p>
        </w:tc>
        <w:tc>
          <w:tcPr>
            <w:tcW w:w="332" w:type="pct"/>
            <w:vMerge w:val="restart"/>
            <w:tcBorders>
              <w:top w:val="nil"/>
              <w:left w:val="nil"/>
              <w:right w:val="single" w:sz="4" w:space="0" w:color="auto"/>
            </w:tcBorders>
            <w:vAlign w:val="center"/>
          </w:tcPr>
          <w:p w14:paraId="08AEC1BB"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28" w:type="pct"/>
            <w:tcBorders>
              <w:top w:val="nil"/>
              <w:left w:val="nil"/>
              <w:bottom w:val="single" w:sz="4" w:space="0" w:color="auto"/>
              <w:right w:val="single" w:sz="4" w:space="0" w:color="auto"/>
            </w:tcBorders>
            <w:vAlign w:val="center"/>
          </w:tcPr>
          <w:p w14:paraId="334AE851"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2" w:type="pct"/>
            <w:tcBorders>
              <w:top w:val="single" w:sz="4" w:space="0" w:color="auto"/>
              <w:left w:val="nil"/>
              <w:bottom w:val="single" w:sz="4" w:space="0" w:color="auto"/>
              <w:right w:val="single" w:sz="4" w:space="0" w:color="auto"/>
            </w:tcBorders>
            <w:vAlign w:val="center"/>
          </w:tcPr>
          <w:p w14:paraId="5BBF4CE8" w14:textId="77777777" w:rsidR="00303EA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修缮晒场金额</w:t>
            </w:r>
          </w:p>
        </w:tc>
        <w:tc>
          <w:tcPr>
            <w:tcW w:w="334" w:type="pct"/>
            <w:tcBorders>
              <w:top w:val="nil"/>
              <w:left w:val="nil"/>
              <w:bottom w:val="single" w:sz="4" w:space="0" w:color="auto"/>
              <w:right w:val="single" w:sz="4" w:space="0" w:color="auto"/>
            </w:tcBorders>
            <w:vAlign w:val="center"/>
          </w:tcPr>
          <w:p w14:paraId="54F6462F"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06EF541E"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&lt;=4万元</w:t>
            </w:r>
          </w:p>
        </w:tc>
        <w:tc>
          <w:tcPr>
            <w:tcW w:w="334" w:type="pct"/>
            <w:tcBorders>
              <w:top w:val="nil"/>
              <w:left w:val="nil"/>
              <w:bottom w:val="single" w:sz="4" w:space="0" w:color="auto"/>
              <w:right w:val="single" w:sz="4" w:space="0" w:color="auto"/>
            </w:tcBorders>
            <w:vAlign w:val="center"/>
          </w:tcPr>
          <w:p w14:paraId="267AAA9D"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=4万元</w:t>
            </w:r>
          </w:p>
        </w:tc>
        <w:tc>
          <w:tcPr>
            <w:tcW w:w="328" w:type="pct"/>
            <w:tcBorders>
              <w:top w:val="nil"/>
              <w:left w:val="nil"/>
              <w:bottom w:val="single" w:sz="4" w:space="0" w:color="auto"/>
              <w:right w:val="single" w:sz="4" w:space="0" w:color="auto"/>
            </w:tcBorders>
            <w:vAlign w:val="center"/>
          </w:tcPr>
          <w:p w14:paraId="4AF006DA"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7543AD69"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40609BA4"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9" w:type="pct"/>
            <w:tcBorders>
              <w:top w:val="nil"/>
              <w:left w:val="nil"/>
              <w:bottom w:val="single" w:sz="4" w:space="0" w:color="auto"/>
              <w:right w:val="single" w:sz="4" w:space="0" w:color="auto"/>
            </w:tcBorders>
            <w:vAlign w:val="center"/>
          </w:tcPr>
          <w:p w14:paraId="553FBE37"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09712371"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54696943"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524" w:type="pct"/>
            <w:tcBorders>
              <w:top w:val="nil"/>
              <w:left w:val="nil"/>
              <w:bottom w:val="single" w:sz="4" w:space="0" w:color="auto"/>
              <w:right w:val="single" w:sz="4" w:space="0" w:color="auto"/>
            </w:tcBorders>
            <w:vAlign w:val="center"/>
          </w:tcPr>
          <w:p w14:paraId="6AF8068E" w14:textId="77777777" w:rsidR="00303EAD" w:rsidRDefault="00303EAD">
            <w:pPr>
              <w:spacing w:after="0" w:line="240" w:lineRule="auto"/>
              <w:jc w:val="center"/>
              <w:rPr>
                <w:rFonts w:ascii="宋体" w:eastAsia="宋体" w:hAnsi="宋体" w:cs="宋体" w:hint="eastAsia"/>
                <w:color w:val="000000"/>
                <w:sz w:val="18"/>
                <w:szCs w:val="18"/>
                <w:lang w:eastAsia="zh-CN"/>
              </w:rPr>
            </w:pPr>
          </w:p>
        </w:tc>
      </w:tr>
      <w:tr w:rsidR="00303EAD" w14:paraId="4415D02D" w14:textId="77777777">
        <w:trPr>
          <w:trHeight w:val="800"/>
        </w:trPr>
        <w:tc>
          <w:tcPr>
            <w:tcW w:w="328" w:type="pct"/>
            <w:vMerge/>
            <w:tcBorders>
              <w:left w:val="single" w:sz="4" w:space="0" w:color="auto"/>
              <w:right w:val="single" w:sz="4" w:space="0" w:color="auto"/>
            </w:tcBorders>
            <w:vAlign w:val="center"/>
          </w:tcPr>
          <w:p w14:paraId="1D0C3DE5" w14:textId="77777777" w:rsidR="00303EAD" w:rsidRDefault="00303EAD">
            <w:pPr>
              <w:spacing w:after="0" w:line="240" w:lineRule="auto"/>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79AF4245"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538E473A"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72" w:type="pct"/>
            <w:tcBorders>
              <w:top w:val="single" w:sz="4" w:space="0" w:color="auto"/>
              <w:left w:val="nil"/>
              <w:bottom w:val="single" w:sz="4" w:space="0" w:color="auto"/>
              <w:right w:val="single" w:sz="4" w:space="0" w:color="auto"/>
            </w:tcBorders>
            <w:vAlign w:val="center"/>
          </w:tcPr>
          <w:p w14:paraId="144F6725" w14:textId="77777777" w:rsidR="00303EA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渠道清淤金额</w:t>
            </w:r>
          </w:p>
        </w:tc>
        <w:tc>
          <w:tcPr>
            <w:tcW w:w="334" w:type="pct"/>
            <w:tcBorders>
              <w:top w:val="nil"/>
              <w:left w:val="nil"/>
              <w:bottom w:val="single" w:sz="4" w:space="0" w:color="auto"/>
              <w:right w:val="single" w:sz="4" w:space="0" w:color="auto"/>
            </w:tcBorders>
            <w:vAlign w:val="center"/>
          </w:tcPr>
          <w:p w14:paraId="4534BF92"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13A628AC"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&lt;=1万元</w:t>
            </w:r>
          </w:p>
        </w:tc>
        <w:tc>
          <w:tcPr>
            <w:tcW w:w="334" w:type="pct"/>
            <w:tcBorders>
              <w:top w:val="nil"/>
              <w:left w:val="nil"/>
              <w:bottom w:val="single" w:sz="4" w:space="0" w:color="auto"/>
              <w:right w:val="single" w:sz="4" w:space="0" w:color="auto"/>
            </w:tcBorders>
            <w:vAlign w:val="center"/>
          </w:tcPr>
          <w:p w14:paraId="6872FFC9"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=1万元</w:t>
            </w:r>
          </w:p>
        </w:tc>
        <w:tc>
          <w:tcPr>
            <w:tcW w:w="328" w:type="pct"/>
            <w:tcBorders>
              <w:top w:val="nil"/>
              <w:left w:val="nil"/>
              <w:bottom w:val="single" w:sz="4" w:space="0" w:color="auto"/>
              <w:right w:val="single" w:sz="4" w:space="0" w:color="auto"/>
            </w:tcBorders>
            <w:vAlign w:val="center"/>
          </w:tcPr>
          <w:p w14:paraId="1ECBAFCB"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0723B632"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00115F87"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29" w:type="pct"/>
            <w:tcBorders>
              <w:top w:val="nil"/>
              <w:left w:val="nil"/>
              <w:bottom w:val="single" w:sz="4" w:space="0" w:color="auto"/>
              <w:right w:val="single" w:sz="4" w:space="0" w:color="auto"/>
            </w:tcBorders>
            <w:vAlign w:val="center"/>
          </w:tcPr>
          <w:p w14:paraId="358A7CD5"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1CE3D977"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328" w:type="pct"/>
            <w:tcBorders>
              <w:top w:val="nil"/>
              <w:left w:val="nil"/>
              <w:bottom w:val="single" w:sz="4" w:space="0" w:color="auto"/>
              <w:right w:val="single" w:sz="4" w:space="0" w:color="auto"/>
            </w:tcBorders>
            <w:vAlign w:val="center"/>
          </w:tcPr>
          <w:p w14:paraId="6C1A626D"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524" w:type="pct"/>
            <w:tcBorders>
              <w:top w:val="nil"/>
              <w:left w:val="nil"/>
              <w:bottom w:val="single" w:sz="4" w:space="0" w:color="auto"/>
              <w:right w:val="single" w:sz="4" w:space="0" w:color="auto"/>
            </w:tcBorders>
            <w:vAlign w:val="center"/>
          </w:tcPr>
          <w:p w14:paraId="4B3ED247" w14:textId="77777777" w:rsidR="00303EAD" w:rsidRDefault="00303EAD">
            <w:pPr>
              <w:spacing w:after="0" w:line="240" w:lineRule="auto"/>
              <w:jc w:val="center"/>
              <w:rPr>
                <w:rFonts w:ascii="宋体" w:eastAsia="宋体" w:hAnsi="宋体" w:cs="宋体" w:hint="eastAsia"/>
                <w:color w:val="000000"/>
                <w:sz w:val="18"/>
                <w:szCs w:val="18"/>
                <w:lang w:eastAsia="zh-CN"/>
              </w:rPr>
            </w:pPr>
          </w:p>
        </w:tc>
      </w:tr>
      <w:tr w:rsidR="00303EAD" w14:paraId="73F47BBA" w14:textId="77777777">
        <w:trPr>
          <w:trHeight w:val="800"/>
        </w:trPr>
        <w:tc>
          <w:tcPr>
            <w:tcW w:w="328" w:type="pct"/>
            <w:vMerge/>
            <w:tcBorders>
              <w:left w:val="single" w:sz="4" w:space="0" w:color="auto"/>
              <w:right w:val="single" w:sz="4" w:space="0" w:color="auto"/>
            </w:tcBorders>
            <w:vAlign w:val="center"/>
          </w:tcPr>
          <w:p w14:paraId="13E014C9" w14:textId="77777777" w:rsidR="00303EAD" w:rsidRDefault="00303EAD">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168A0C9C"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w:t>
            </w:r>
            <w:r>
              <w:rPr>
                <w:rFonts w:ascii="宋体" w:eastAsia="宋体" w:hAnsi="宋体" w:cs="宋体" w:hint="eastAsia"/>
                <w:color w:val="000000"/>
                <w:sz w:val="18"/>
                <w:szCs w:val="18"/>
                <w:lang w:eastAsia="zh-CN"/>
              </w:rPr>
              <w:lastRenderedPageBreak/>
              <w:t>标</w:t>
            </w:r>
          </w:p>
        </w:tc>
        <w:tc>
          <w:tcPr>
            <w:tcW w:w="328" w:type="pct"/>
            <w:tcBorders>
              <w:top w:val="nil"/>
              <w:left w:val="nil"/>
              <w:bottom w:val="single" w:sz="4" w:space="0" w:color="auto"/>
              <w:right w:val="single" w:sz="4" w:space="0" w:color="auto"/>
            </w:tcBorders>
            <w:vAlign w:val="center"/>
          </w:tcPr>
          <w:p w14:paraId="491268E1"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社会效</w:t>
            </w:r>
            <w:r>
              <w:rPr>
                <w:rFonts w:ascii="宋体" w:eastAsia="宋体" w:hAnsi="宋体" w:cs="宋体" w:hint="eastAsia"/>
                <w:color w:val="000000"/>
                <w:sz w:val="18"/>
                <w:szCs w:val="18"/>
                <w:lang w:eastAsia="zh-CN"/>
              </w:rPr>
              <w:lastRenderedPageBreak/>
              <w:t>益指标</w:t>
            </w:r>
          </w:p>
        </w:tc>
        <w:tc>
          <w:tcPr>
            <w:tcW w:w="472" w:type="pct"/>
            <w:tcBorders>
              <w:top w:val="single" w:sz="4" w:space="0" w:color="auto"/>
              <w:left w:val="nil"/>
              <w:bottom w:val="single" w:sz="4" w:space="0" w:color="auto"/>
              <w:right w:val="single" w:sz="4" w:space="0" w:color="auto"/>
            </w:tcBorders>
            <w:vAlign w:val="center"/>
          </w:tcPr>
          <w:p w14:paraId="624E6005" w14:textId="77777777" w:rsidR="00303EA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受益村民人数</w:t>
            </w:r>
          </w:p>
        </w:tc>
        <w:tc>
          <w:tcPr>
            <w:tcW w:w="334" w:type="pct"/>
            <w:tcBorders>
              <w:top w:val="nil"/>
              <w:left w:val="nil"/>
              <w:bottom w:val="single" w:sz="4" w:space="0" w:color="auto"/>
              <w:right w:val="single" w:sz="4" w:space="0" w:color="auto"/>
            </w:tcBorders>
            <w:vAlign w:val="center"/>
          </w:tcPr>
          <w:p w14:paraId="73C68950"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14" w:type="pct"/>
            <w:tcBorders>
              <w:top w:val="nil"/>
              <w:left w:val="nil"/>
              <w:bottom w:val="single" w:sz="4" w:space="0" w:color="auto"/>
              <w:right w:val="single" w:sz="4" w:space="0" w:color="auto"/>
            </w:tcBorders>
            <w:vAlign w:val="center"/>
          </w:tcPr>
          <w:p w14:paraId="228EB8AD"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&gt;=452人</w:t>
            </w:r>
          </w:p>
        </w:tc>
        <w:tc>
          <w:tcPr>
            <w:tcW w:w="334" w:type="pct"/>
            <w:tcBorders>
              <w:top w:val="nil"/>
              <w:left w:val="nil"/>
              <w:bottom w:val="single" w:sz="4" w:space="0" w:color="auto"/>
              <w:right w:val="single" w:sz="4" w:space="0" w:color="auto"/>
            </w:tcBorders>
            <w:vAlign w:val="center"/>
          </w:tcPr>
          <w:p w14:paraId="584F8D01"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=452人</w:t>
            </w:r>
          </w:p>
        </w:tc>
        <w:tc>
          <w:tcPr>
            <w:tcW w:w="328" w:type="pct"/>
            <w:tcBorders>
              <w:top w:val="nil"/>
              <w:left w:val="nil"/>
              <w:bottom w:val="single" w:sz="4" w:space="0" w:color="auto"/>
              <w:right w:val="single" w:sz="4" w:space="0" w:color="auto"/>
            </w:tcBorders>
            <w:vAlign w:val="center"/>
          </w:tcPr>
          <w:p w14:paraId="7EE13620"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20E676DE"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42" w:type="pct"/>
            <w:tcBorders>
              <w:top w:val="nil"/>
              <w:left w:val="nil"/>
              <w:bottom w:val="single" w:sz="4" w:space="0" w:color="auto"/>
              <w:right w:val="single" w:sz="4" w:space="0" w:color="auto"/>
            </w:tcBorders>
            <w:vAlign w:val="center"/>
          </w:tcPr>
          <w:p w14:paraId="446AE542"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53EA012C"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533BD9E9"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w:t>
            </w:r>
            <w:r>
              <w:rPr>
                <w:rFonts w:ascii="宋体" w:eastAsia="宋体" w:hAnsi="宋体" w:cs="宋体" w:hint="eastAsia"/>
                <w:color w:val="000000"/>
                <w:sz w:val="18"/>
                <w:szCs w:val="18"/>
                <w:lang w:eastAsia="zh-CN"/>
              </w:rPr>
              <w:lastRenderedPageBreak/>
              <w:t>成比例赋分</w:t>
            </w:r>
          </w:p>
        </w:tc>
        <w:tc>
          <w:tcPr>
            <w:tcW w:w="328" w:type="pct"/>
            <w:tcBorders>
              <w:top w:val="nil"/>
              <w:left w:val="nil"/>
              <w:bottom w:val="single" w:sz="4" w:space="0" w:color="auto"/>
              <w:right w:val="single" w:sz="4" w:space="0" w:color="auto"/>
            </w:tcBorders>
            <w:vAlign w:val="center"/>
          </w:tcPr>
          <w:p w14:paraId="3A23B32F"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工作资</w:t>
            </w:r>
            <w:r>
              <w:rPr>
                <w:rFonts w:ascii="宋体" w:eastAsia="宋体" w:hAnsi="宋体" w:cs="宋体" w:hint="eastAsia"/>
                <w:color w:val="000000"/>
                <w:sz w:val="18"/>
                <w:szCs w:val="18"/>
                <w:lang w:eastAsia="zh-CN"/>
              </w:rPr>
              <w:lastRenderedPageBreak/>
              <w:t>料,说明材料</w:t>
            </w:r>
          </w:p>
        </w:tc>
        <w:tc>
          <w:tcPr>
            <w:tcW w:w="524" w:type="pct"/>
            <w:tcBorders>
              <w:top w:val="nil"/>
              <w:left w:val="nil"/>
              <w:bottom w:val="single" w:sz="4" w:space="0" w:color="auto"/>
              <w:right w:val="single" w:sz="4" w:space="0" w:color="auto"/>
            </w:tcBorders>
            <w:vAlign w:val="center"/>
          </w:tcPr>
          <w:p w14:paraId="069DEF5D" w14:textId="77777777" w:rsidR="00303EAD" w:rsidRDefault="00303EAD">
            <w:pPr>
              <w:spacing w:after="0" w:line="240" w:lineRule="auto"/>
              <w:jc w:val="center"/>
              <w:rPr>
                <w:rFonts w:ascii="宋体" w:eastAsia="宋体" w:hAnsi="宋体" w:cs="宋体" w:hint="eastAsia"/>
                <w:color w:val="000000"/>
                <w:sz w:val="18"/>
                <w:szCs w:val="18"/>
                <w:lang w:eastAsia="zh-CN"/>
              </w:rPr>
            </w:pPr>
          </w:p>
        </w:tc>
      </w:tr>
      <w:tr w:rsidR="00303EAD" w14:paraId="33C45AA4" w14:textId="77777777">
        <w:trPr>
          <w:trHeight w:val="800"/>
        </w:trPr>
        <w:tc>
          <w:tcPr>
            <w:tcW w:w="328" w:type="pct"/>
            <w:vMerge/>
            <w:tcBorders>
              <w:left w:val="single" w:sz="4" w:space="0" w:color="auto"/>
              <w:bottom w:val="single" w:sz="4" w:space="0" w:color="auto"/>
              <w:right w:val="single" w:sz="4" w:space="0" w:color="auto"/>
            </w:tcBorders>
            <w:vAlign w:val="center"/>
          </w:tcPr>
          <w:p w14:paraId="053B9093" w14:textId="77777777" w:rsidR="00303EAD" w:rsidRDefault="00303EAD">
            <w:pPr>
              <w:spacing w:after="0" w:line="240" w:lineRule="auto"/>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59261092"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28" w:type="pct"/>
            <w:tcBorders>
              <w:top w:val="nil"/>
              <w:left w:val="nil"/>
              <w:bottom w:val="single" w:sz="4" w:space="0" w:color="auto"/>
              <w:right w:val="single" w:sz="4" w:space="0" w:color="auto"/>
            </w:tcBorders>
            <w:vAlign w:val="center"/>
          </w:tcPr>
          <w:p w14:paraId="2456A195"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72" w:type="pct"/>
            <w:tcBorders>
              <w:top w:val="single" w:sz="4" w:space="0" w:color="auto"/>
              <w:left w:val="nil"/>
              <w:bottom w:val="single" w:sz="4" w:space="0" w:color="auto"/>
              <w:right w:val="single" w:sz="4" w:space="0" w:color="auto"/>
            </w:tcBorders>
            <w:vAlign w:val="center"/>
          </w:tcPr>
          <w:p w14:paraId="2A81A43A" w14:textId="77777777" w:rsidR="00303EA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受益村民满意度</w:t>
            </w:r>
          </w:p>
        </w:tc>
        <w:tc>
          <w:tcPr>
            <w:tcW w:w="334" w:type="pct"/>
            <w:tcBorders>
              <w:top w:val="nil"/>
              <w:left w:val="nil"/>
              <w:bottom w:val="single" w:sz="4" w:space="0" w:color="auto"/>
              <w:right w:val="single" w:sz="4" w:space="0" w:color="auto"/>
            </w:tcBorders>
            <w:vAlign w:val="center"/>
          </w:tcPr>
          <w:p w14:paraId="4A860968"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4" w:type="pct"/>
            <w:tcBorders>
              <w:top w:val="nil"/>
              <w:left w:val="nil"/>
              <w:bottom w:val="single" w:sz="4" w:space="0" w:color="auto"/>
              <w:right w:val="single" w:sz="4" w:space="0" w:color="auto"/>
            </w:tcBorders>
            <w:vAlign w:val="center"/>
          </w:tcPr>
          <w:p w14:paraId="1323A770"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34" w:type="pct"/>
            <w:tcBorders>
              <w:top w:val="nil"/>
              <w:left w:val="nil"/>
              <w:bottom w:val="single" w:sz="4" w:space="0" w:color="auto"/>
              <w:right w:val="single" w:sz="4" w:space="0" w:color="auto"/>
            </w:tcBorders>
            <w:vAlign w:val="center"/>
          </w:tcPr>
          <w:p w14:paraId="59DB2032"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28" w:type="pct"/>
            <w:tcBorders>
              <w:top w:val="nil"/>
              <w:left w:val="nil"/>
              <w:bottom w:val="single" w:sz="4" w:space="0" w:color="auto"/>
              <w:right w:val="single" w:sz="4" w:space="0" w:color="auto"/>
            </w:tcBorders>
            <w:vAlign w:val="center"/>
          </w:tcPr>
          <w:p w14:paraId="466EF3F5"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80" w:type="pct"/>
            <w:tcBorders>
              <w:top w:val="nil"/>
              <w:left w:val="nil"/>
              <w:bottom w:val="single" w:sz="4" w:space="0" w:color="auto"/>
              <w:right w:val="single" w:sz="4" w:space="0" w:color="auto"/>
            </w:tcBorders>
            <w:vAlign w:val="center"/>
          </w:tcPr>
          <w:p w14:paraId="2991D705"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42" w:type="pct"/>
            <w:tcBorders>
              <w:top w:val="nil"/>
              <w:left w:val="nil"/>
              <w:bottom w:val="single" w:sz="4" w:space="0" w:color="auto"/>
              <w:right w:val="single" w:sz="4" w:space="0" w:color="auto"/>
            </w:tcBorders>
            <w:vAlign w:val="center"/>
          </w:tcPr>
          <w:p w14:paraId="5AF2AC90"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29" w:type="pct"/>
            <w:tcBorders>
              <w:top w:val="nil"/>
              <w:left w:val="nil"/>
              <w:bottom w:val="single" w:sz="4" w:space="0" w:color="auto"/>
              <w:right w:val="single" w:sz="4" w:space="0" w:color="auto"/>
            </w:tcBorders>
            <w:vAlign w:val="center"/>
          </w:tcPr>
          <w:p w14:paraId="2AD2F0AC"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27" w:type="pct"/>
            <w:tcBorders>
              <w:top w:val="nil"/>
              <w:left w:val="nil"/>
              <w:bottom w:val="single" w:sz="4" w:space="0" w:color="auto"/>
              <w:right w:val="single" w:sz="4" w:space="0" w:color="auto"/>
            </w:tcBorders>
            <w:vAlign w:val="center"/>
          </w:tcPr>
          <w:p w14:paraId="7967C096"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满意度赋分</w:t>
            </w:r>
          </w:p>
        </w:tc>
        <w:tc>
          <w:tcPr>
            <w:tcW w:w="328" w:type="pct"/>
            <w:tcBorders>
              <w:top w:val="nil"/>
              <w:left w:val="nil"/>
              <w:bottom w:val="single" w:sz="4" w:space="0" w:color="auto"/>
              <w:right w:val="single" w:sz="4" w:space="0" w:color="auto"/>
            </w:tcBorders>
            <w:vAlign w:val="center"/>
          </w:tcPr>
          <w:p w14:paraId="1C542CFC"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524" w:type="pct"/>
            <w:tcBorders>
              <w:top w:val="nil"/>
              <w:left w:val="nil"/>
              <w:bottom w:val="single" w:sz="4" w:space="0" w:color="auto"/>
              <w:right w:val="single" w:sz="4" w:space="0" w:color="auto"/>
            </w:tcBorders>
            <w:vAlign w:val="center"/>
          </w:tcPr>
          <w:p w14:paraId="644E8800" w14:textId="77777777" w:rsidR="00303EAD" w:rsidRDefault="00303EAD">
            <w:pPr>
              <w:spacing w:after="0" w:line="240" w:lineRule="auto"/>
              <w:jc w:val="center"/>
              <w:rPr>
                <w:rFonts w:ascii="宋体" w:eastAsia="宋体" w:hAnsi="宋体" w:cs="宋体" w:hint="eastAsia"/>
                <w:color w:val="000000"/>
                <w:sz w:val="18"/>
                <w:szCs w:val="18"/>
                <w:lang w:eastAsia="zh-CN"/>
              </w:rPr>
            </w:pPr>
          </w:p>
        </w:tc>
      </w:tr>
      <w:tr w:rsidR="00303EAD" w14:paraId="731C2E4D" w14:textId="7777777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tcPr>
          <w:p w14:paraId="0ED61BF9"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334" w:type="pct"/>
            <w:tcBorders>
              <w:top w:val="single" w:sz="4" w:space="0" w:color="auto"/>
              <w:left w:val="single" w:sz="4" w:space="0" w:color="auto"/>
              <w:bottom w:val="single" w:sz="4" w:space="0" w:color="auto"/>
              <w:right w:val="single" w:sz="4" w:space="0" w:color="auto"/>
            </w:tcBorders>
            <w:vAlign w:val="center"/>
          </w:tcPr>
          <w:p w14:paraId="46FBE37E" w14:textId="77777777" w:rsidR="00303EA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14" w:type="pct"/>
            <w:tcBorders>
              <w:top w:val="single" w:sz="4" w:space="0" w:color="auto"/>
              <w:left w:val="single" w:sz="4" w:space="0" w:color="auto"/>
              <w:bottom w:val="single" w:sz="4" w:space="0" w:color="auto"/>
              <w:right w:val="single" w:sz="4" w:space="0" w:color="auto"/>
            </w:tcBorders>
            <w:vAlign w:val="center"/>
          </w:tcPr>
          <w:p w14:paraId="48532FEA"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34" w:type="pct"/>
            <w:tcBorders>
              <w:top w:val="single" w:sz="4" w:space="0" w:color="auto"/>
              <w:left w:val="single" w:sz="4" w:space="0" w:color="auto"/>
              <w:bottom w:val="single" w:sz="4" w:space="0" w:color="auto"/>
              <w:right w:val="single" w:sz="4" w:space="0" w:color="auto"/>
            </w:tcBorders>
            <w:vAlign w:val="center"/>
          </w:tcPr>
          <w:p w14:paraId="3A62075D"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28" w:type="pct"/>
            <w:tcBorders>
              <w:top w:val="single" w:sz="4" w:space="0" w:color="auto"/>
              <w:left w:val="single" w:sz="4" w:space="0" w:color="auto"/>
              <w:bottom w:val="single" w:sz="4" w:space="0" w:color="auto"/>
              <w:right w:val="single" w:sz="4" w:space="0" w:color="auto"/>
            </w:tcBorders>
            <w:vAlign w:val="center"/>
          </w:tcPr>
          <w:p w14:paraId="5DC14F14" w14:textId="77777777" w:rsidR="00303EAD" w:rsidRDefault="00303EAD">
            <w:pPr>
              <w:spacing w:after="0" w:line="240" w:lineRule="auto"/>
              <w:jc w:val="center"/>
              <w:rPr>
                <w:rFonts w:ascii="宋体" w:eastAsia="宋体" w:hAnsi="宋体" w:cs="宋体" w:hint="eastAsia"/>
                <w:color w:val="000000"/>
                <w:sz w:val="18"/>
                <w:szCs w:val="18"/>
                <w:lang w:eastAsia="zh-CN"/>
              </w:rPr>
            </w:pPr>
          </w:p>
        </w:tc>
        <w:tc>
          <w:tcPr>
            <w:tcW w:w="380" w:type="pct"/>
            <w:tcBorders>
              <w:top w:val="single" w:sz="4" w:space="0" w:color="auto"/>
              <w:left w:val="nil"/>
              <w:bottom w:val="single" w:sz="4" w:space="0" w:color="auto"/>
              <w:right w:val="single" w:sz="4" w:space="0" w:color="auto"/>
            </w:tcBorders>
            <w:vAlign w:val="center"/>
          </w:tcPr>
          <w:p w14:paraId="5C03995E" w14:textId="77777777" w:rsidR="00303EA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42" w:type="pct"/>
            <w:tcBorders>
              <w:top w:val="single" w:sz="4" w:space="0" w:color="auto"/>
              <w:left w:val="nil"/>
              <w:bottom w:val="single" w:sz="4" w:space="0" w:color="auto"/>
              <w:right w:val="single" w:sz="4" w:space="0" w:color="auto"/>
            </w:tcBorders>
            <w:vAlign w:val="center"/>
          </w:tcPr>
          <w:p w14:paraId="111F8298" w14:textId="77777777" w:rsidR="00303EAD" w:rsidRDefault="00303EAD">
            <w:pPr>
              <w:spacing w:after="0" w:line="240" w:lineRule="auto"/>
              <w:rPr>
                <w:rFonts w:ascii="宋体" w:eastAsia="宋体" w:hAnsi="宋体" w:cs="宋体" w:hint="eastAsia"/>
                <w:color w:val="000000"/>
                <w:sz w:val="18"/>
                <w:szCs w:val="18"/>
                <w:lang w:eastAsia="zh-CN"/>
              </w:rPr>
            </w:pPr>
          </w:p>
        </w:tc>
        <w:tc>
          <w:tcPr>
            <w:tcW w:w="329" w:type="pct"/>
            <w:tcBorders>
              <w:top w:val="single" w:sz="4" w:space="0" w:color="auto"/>
              <w:left w:val="nil"/>
              <w:bottom w:val="single" w:sz="4" w:space="0" w:color="auto"/>
              <w:right w:val="single" w:sz="4" w:space="0" w:color="auto"/>
            </w:tcBorders>
            <w:vAlign w:val="center"/>
          </w:tcPr>
          <w:p w14:paraId="00E1B3B9" w14:textId="77777777" w:rsidR="00303EAD" w:rsidRDefault="00303EAD">
            <w:pPr>
              <w:spacing w:after="0" w:line="240" w:lineRule="auto"/>
              <w:rPr>
                <w:rFonts w:ascii="宋体" w:eastAsia="宋体" w:hAnsi="宋体" w:cs="宋体" w:hint="eastAsia"/>
                <w:color w:val="000000"/>
                <w:sz w:val="18"/>
                <w:szCs w:val="18"/>
                <w:lang w:eastAsia="zh-CN"/>
              </w:rPr>
            </w:pPr>
          </w:p>
        </w:tc>
        <w:tc>
          <w:tcPr>
            <w:tcW w:w="327" w:type="pct"/>
            <w:tcBorders>
              <w:top w:val="single" w:sz="4" w:space="0" w:color="auto"/>
              <w:left w:val="nil"/>
              <w:bottom w:val="single" w:sz="4" w:space="0" w:color="auto"/>
              <w:right w:val="single" w:sz="4" w:space="0" w:color="auto"/>
            </w:tcBorders>
            <w:vAlign w:val="center"/>
          </w:tcPr>
          <w:p w14:paraId="6DB88404" w14:textId="77777777" w:rsidR="00303EAD" w:rsidRDefault="00303EAD">
            <w:pPr>
              <w:spacing w:after="0" w:line="240" w:lineRule="auto"/>
              <w:rPr>
                <w:rFonts w:ascii="宋体" w:eastAsia="宋体" w:hAnsi="宋体" w:cs="宋体" w:hint="eastAsia"/>
                <w:color w:val="000000"/>
                <w:sz w:val="18"/>
                <w:szCs w:val="18"/>
                <w:lang w:eastAsia="zh-CN"/>
              </w:rPr>
            </w:pPr>
          </w:p>
        </w:tc>
        <w:tc>
          <w:tcPr>
            <w:tcW w:w="328" w:type="pct"/>
            <w:tcBorders>
              <w:top w:val="single" w:sz="4" w:space="0" w:color="auto"/>
              <w:left w:val="nil"/>
              <w:bottom w:val="single" w:sz="4" w:space="0" w:color="auto"/>
              <w:right w:val="single" w:sz="4" w:space="0" w:color="auto"/>
            </w:tcBorders>
            <w:vAlign w:val="center"/>
          </w:tcPr>
          <w:p w14:paraId="5AAD760E" w14:textId="77777777" w:rsidR="00303EAD" w:rsidRDefault="00303EAD">
            <w:pPr>
              <w:spacing w:after="0" w:line="240" w:lineRule="auto"/>
              <w:rPr>
                <w:rFonts w:ascii="宋体" w:eastAsia="宋体" w:hAnsi="宋体" w:cs="宋体" w:hint="eastAsia"/>
                <w:color w:val="000000"/>
                <w:sz w:val="18"/>
                <w:szCs w:val="18"/>
                <w:lang w:eastAsia="zh-CN"/>
              </w:rPr>
            </w:pPr>
          </w:p>
        </w:tc>
        <w:tc>
          <w:tcPr>
            <w:tcW w:w="524" w:type="pct"/>
            <w:tcBorders>
              <w:top w:val="single" w:sz="4" w:space="0" w:color="auto"/>
              <w:left w:val="nil"/>
              <w:bottom w:val="single" w:sz="4" w:space="0" w:color="auto"/>
              <w:right w:val="single" w:sz="4" w:space="0" w:color="auto"/>
            </w:tcBorders>
            <w:vAlign w:val="center"/>
          </w:tcPr>
          <w:p w14:paraId="4B96CBFB" w14:textId="77777777" w:rsidR="00303EAD" w:rsidRDefault="00303EAD">
            <w:pPr>
              <w:spacing w:after="0" w:line="240" w:lineRule="auto"/>
              <w:rPr>
                <w:rFonts w:ascii="宋体" w:eastAsia="宋体" w:hAnsi="宋体" w:cs="宋体" w:hint="eastAsia"/>
                <w:color w:val="000000"/>
                <w:sz w:val="18"/>
                <w:szCs w:val="18"/>
                <w:lang w:eastAsia="zh-CN"/>
              </w:rPr>
            </w:pPr>
          </w:p>
        </w:tc>
      </w:tr>
    </w:tbl>
    <w:p w14:paraId="1902CAED" w14:textId="77777777" w:rsidR="00303EAD" w:rsidRDefault="00303EAD">
      <w:pPr>
        <w:spacing w:after="0" w:line="240" w:lineRule="auto"/>
        <w:ind w:firstLineChars="200" w:firstLine="640"/>
        <w:outlineLvl w:val="1"/>
        <w:rPr>
          <w:rFonts w:ascii="黑体" w:eastAsia="黑体"/>
          <w:sz w:val="32"/>
          <w:szCs w:val="32"/>
        </w:rPr>
      </w:pPr>
    </w:p>
    <w:p w14:paraId="1B2F94B5" w14:textId="77777777" w:rsidR="00303EA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0B68967C" w14:textId="77777777" w:rsidR="00303EA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4661C566" w14:textId="77777777" w:rsidR="00303EAD" w:rsidRDefault="00303EAD">
      <w:pPr>
        <w:spacing w:after="0" w:line="240" w:lineRule="auto"/>
        <w:ind w:firstLineChars="200" w:firstLine="640"/>
        <w:rPr>
          <w:rFonts w:ascii="仿宋_GB2312" w:eastAsia="仿宋_GB2312"/>
          <w:sz w:val="32"/>
          <w:szCs w:val="32"/>
          <w:lang w:eastAsia="zh-CN"/>
        </w:rPr>
      </w:pPr>
    </w:p>
    <w:p w14:paraId="2FDEB64B" w14:textId="77777777" w:rsidR="00303EAD" w:rsidRDefault="00000000">
      <w:pPr>
        <w:rPr>
          <w:lang w:eastAsia="zh-CN"/>
        </w:rPr>
      </w:pPr>
      <w:r>
        <w:rPr>
          <w:sz w:val="0"/>
          <w:szCs w:val="0"/>
          <w:lang w:eastAsia="zh-CN"/>
        </w:rPr>
        <w:br w:type="page"/>
      </w:r>
    </w:p>
    <w:p w14:paraId="0E0425BA" w14:textId="77777777" w:rsidR="00303EAD"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5028192D" w14:textId="77777777" w:rsidR="00303EA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D5AAD90" w14:textId="77777777" w:rsidR="00303EA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AC13B77" w14:textId="77777777" w:rsidR="00303EA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2130904" w14:textId="77777777" w:rsidR="00303EA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F4DAE8E" w14:textId="77777777" w:rsidR="00303EA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22E37BC" w14:textId="77777777" w:rsidR="00303EA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421CD8F9" w14:textId="77777777" w:rsidR="00303EA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7BCB2B5" w14:textId="77777777" w:rsidR="00303EA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D20A9F6" w14:textId="77777777" w:rsidR="00303EA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92524E5" w14:textId="77777777" w:rsidR="00303EA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1055FED" w14:textId="77777777" w:rsidR="00303EA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63DCEF4" w14:textId="77777777" w:rsidR="00303EA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C3947E5" w14:textId="77777777" w:rsidR="00303EA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C88138D" w14:textId="77777777" w:rsidR="00303EA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B62EFB3" w14:textId="77777777" w:rsidR="00303EAD" w:rsidRDefault="00000000">
      <w:pPr>
        <w:rPr>
          <w:lang w:eastAsia="zh-CN"/>
        </w:rPr>
      </w:pPr>
      <w:r>
        <w:rPr>
          <w:sz w:val="0"/>
          <w:szCs w:val="0"/>
          <w:lang w:eastAsia="zh-CN"/>
        </w:rPr>
        <w:br w:type="page"/>
      </w:r>
    </w:p>
    <w:p w14:paraId="5D927A05" w14:textId="77777777" w:rsidR="00303EAD"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57600368" w14:textId="77777777" w:rsidR="00303EA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196F94B6" w14:textId="77777777" w:rsidR="00303EA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68A8BB1E" w14:textId="77777777" w:rsidR="00303EA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2C1F6629" w14:textId="77777777" w:rsidR="00303EA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B9EFAD3" w14:textId="77777777" w:rsidR="00303EA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D0958E1" w14:textId="77777777" w:rsidR="00303EA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AA37C9D" w14:textId="77777777" w:rsidR="00303EA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CF07ACF" w14:textId="77777777" w:rsidR="00303EA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0A446FE" w14:textId="77777777" w:rsidR="00303EA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303EAD">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DA1504" w14:textId="77777777" w:rsidR="00D7367D" w:rsidRDefault="00D7367D">
      <w:pPr>
        <w:spacing w:line="240" w:lineRule="auto"/>
      </w:pPr>
      <w:r>
        <w:separator/>
      </w:r>
    </w:p>
  </w:endnote>
  <w:endnote w:type="continuationSeparator" w:id="0">
    <w:p w14:paraId="626E88E3" w14:textId="77777777" w:rsidR="00D7367D" w:rsidRDefault="00D736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4FE461" w14:textId="77777777" w:rsidR="00D7367D" w:rsidRDefault="00D7367D">
      <w:pPr>
        <w:spacing w:after="0"/>
      </w:pPr>
      <w:r>
        <w:separator/>
      </w:r>
    </w:p>
  </w:footnote>
  <w:footnote w:type="continuationSeparator" w:id="0">
    <w:p w14:paraId="426FC6B5" w14:textId="77777777" w:rsidR="00D7367D" w:rsidRDefault="00D7367D">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303EAD"/>
    <w:rsid w:val="00303EAD"/>
    <w:rsid w:val="004E3441"/>
    <w:rsid w:val="00625621"/>
    <w:rsid w:val="006729EE"/>
    <w:rsid w:val="006B3E76"/>
    <w:rsid w:val="007A6815"/>
    <w:rsid w:val="007B1CED"/>
    <w:rsid w:val="00B92A26"/>
    <w:rsid w:val="00D65CAC"/>
    <w:rsid w:val="00D7367D"/>
    <w:rsid w:val="00F845B0"/>
    <w:rsid w:val="058D6D02"/>
    <w:rsid w:val="069D1F19"/>
    <w:rsid w:val="1A867758"/>
    <w:rsid w:val="2FD32526"/>
    <w:rsid w:val="74651ACC"/>
    <w:rsid w:val="74B173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EAE1FA"/>
  <w15:docId w15:val="{A49F0928-C672-4EDA-A028-0729409A9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qFormat="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annotation text"/>
    <w:basedOn w:val="a"/>
    <w:uiPriority w:val="99"/>
    <w:semiHidden/>
    <w:unhideWhenUsed/>
    <w:qFormat/>
  </w:style>
  <w:style w:type="paragraph" w:styleId="a6">
    <w:name w:val="header"/>
    <w:basedOn w:val="a"/>
    <w:link w:val="a7"/>
    <w:uiPriority w:val="99"/>
    <w:unhideWhenUsed/>
    <w:qFormat/>
    <w:pPr>
      <w:tabs>
        <w:tab w:val="center" w:pos="4680"/>
        <w:tab w:val="right" w:pos="9360"/>
      </w:tabs>
    </w:pPr>
  </w:style>
  <w:style w:type="paragraph" w:styleId="a8">
    <w:name w:val="Subtitle"/>
    <w:basedOn w:val="a"/>
    <w:next w:val="a"/>
    <w:link w:val="a9"/>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a">
    <w:name w:val="Title"/>
    <w:basedOn w:val="a"/>
    <w:next w:val="a"/>
    <w:link w:val="ab"/>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c">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d">
    <w:name w:val="Emphasis"/>
    <w:basedOn w:val="a0"/>
    <w:uiPriority w:val="20"/>
    <w:qFormat/>
    <w:rPr>
      <w:i/>
      <w:iCs/>
    </w:rPr>
  </w:style>
  <w:style w:type="character" w:styleId="ae">
    <w:name w:val="Hyperlink"/>
    <w:basedOn w:val="a0"/>
    <w:uiPriority w:val="99"/>
    <w:unhideWhenUsed/>
    <w:qFormat/>
    <w:rPr>
      <w:color w:val="0000FF" w:themeColor="hyperlink"/>
      <w:u w:val="single"/>
    </w:rPr>
  </w:style>
  <w:style w:type="character" w:customStyle="1" w:styleId="a7">
    <w:name w:val="页眉 字符"/>
    <w:basedOn w:val="a0"/>
    <w:link w:val="a6"/>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9">
    <w:name w:val="副标题 字符"/>
    <w:basedOn w:val="a0"/>
    <w:link w:val="a8"/>
    <w:uiPriority w:val="11"/>
    <w:qFormat/>
    <w:rPr>
      <w:rFonts w:asciiTheme="majorHAnsi" w:eastAsiaTheme="majorEastAsia" w:hAnsiTheme="majorHAnsi" w:cstheme="majorBidi"/>
      <w:i/>
      <w:iCs/>
      <w:color w:val="4F81BD" w:themeColor="accent1"/>
      <w:spacing w:val="15"/>
      <w:sz w:val="24"/>
      <w:szCs w:val="24"/>
    </w:rPr>
  </w:style>
  <w:style w:type="character" w:customStyle="1" w:styleId="ab">
    <w:name w:val="标题 字符"/>
    <w:basedOn w:val="a0"/>
    <w:link w:val="aa"/>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20</Pages>
  <Words>4992</Words>
  <Characters>5692</Characters>
  <Application>Microsoft Office Word</Application>
  <DocSecurity>0</DocSecurity>
  <Lines>948</Lines>
  <Paragraphs>562</Paragraphs>
  <ScaleCrop>false</ScaleCrop>
  <Company/>
  <LinksUpToDate>false</LinksUpToDate>
  <CharactersWithSpaces>10122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LYQX</dc:creator>
  <cp:lastModifiedBy>晓 程</cp:lastModifiedBy>
  <cp:revision>7</cp:revision>
  <dcterms:created xsi:type="dcterms:W3CDTF">2025-09-23T08:29:00Z</dcterms:created>
  <dcterms:modified xsi:type="dcterms:W3CDTF">2025-09-26T05:43:00Z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eyJoZGlkIjoiZTA5ZjRmYmUwZDBlOTg4NmNkMmE5MmFiNTdjZGMwZDUiLCJ1c2VySWQiOiIxNDE0NTMxNzI1In0=</vt:lpwstr>
  </property>
  <property fmtid="{D5CDD505-2E9C-101B-9397-08002B2CF9AE}" pid="3" name="KSOProductBuildVer">
    <vt:lpwstr>2052-12.1.0.22529</vt:lpwstr>
  </property>
  <property fmtid="{D5CDD505-2E9C-101B-9397-08002B2CF9AE}" pid="4" name="ICV">
    <vt:lpwstr>1D5FC85E26214B5BBF95E1B5BBDE633D_12</vt:lpwstr>
  </property>
</Properties>
</file>